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6CFDC" w14:textId="77777777" w:rsidR="00301851" w:rsidRPr="00301851" w:rsidRDefault="00301851" w:rsidP="00301851">
      <w:pPr>
        <w:shd w:val="clear" w:color="auto" w:fill="FFFFFF"/>
        <w:spacing w:after="0" w:line="240" w:lineRule="auto"/>
        <w:textAlignment w:val="baseline"/>
        <w:outlineLvl w:val="0"/>
        <w:rPr>
          <w:rFonts w:ascii="Arial" w:eastAsia="Times New Roman" w:hAnsi="Arial" w:cs="Arial"/>
          <w:b/>
          <w:bCs/>
          <w:color w:val="383838"/>
          <w:kern w:val="36"/>
          <w:sz w:val="57"/>
          <w:szCs w:val="57"/>
          <w:lang w:eastAsia="fr-FR"/>
        </w:rPr>
      </w:pPr>
      <w:r w:rsidRPr="00301851">
        <w:rPr>
          <w:rFonts w:ascii="Arial" w:eastAsia="Times New Roman" w:hAnsi="Arial" w:cs="Arial"/>
          <w:b/>
          <w:bCs/>
          <w:color w:val="383838"/>
          <w:kern w:val="36"/>
          <w:sz w:val="57"/>
          <w:szCs w:val="57"/>
          <w:bdr w:val="none" w:sz="0" w:space="0" w:color="auto" w:frame="1"/>
          <w:lang w:eastAsia="fr-FR"/>
        </w:rPr>
        <w:t>L’urgence de systèmes alimentaires territorialisés</w:t>
      </w:r>
    </w:p>
    <w:p w14:paraId="203121D6" w14:textId="77777777" w:rsidR="00301851" w:rsidRPr="00301851" w:rsidRDefault="00301851" w:rsidP="00301851">
      <w:pPr>
        <w:shd w:val="clear" w:color="auto" w:fill="FFFFFF"/>
        <w:spacing w:after="0" w:line="240" w:lineRule="auto"/>
        <w:textAlignment w:val="baseline"/>
        <w:rPr>
          <w:rFonts w:ascii="Helvetica" w:eastAsia="Times New Roman" w:hAnsi="Helvetica" w:cs="Helvetica"/>
          <w:color w:val="383838"/>
          <w:sz w:val="20"/>
          <w:szCs w:val="20"/>
          <w:lang w:eastAsia="fr-FR"/>
        </w:rPr>
      </w:pPr>
      <w:r w:rsidRPr="00301851">
        <w:rPr>
          <w:rFonts w:ascii="Helvetica" w:eastAsia="Times New Roman" w:hAnsi="Helvetica" w:cs="Helvetica"/>
          <w:color w:val="383838"/>
          <w:sz w:val="20"/>
          <w:szCs w:val="20"/>
          <w:lang w:eastAsia="fr-FR"/>
        </w:rPr>
        <w:t xml:space="preserve">21 avril 2020, </w:t>
      </w:r>
      <w:proofErr w:type="gramStart"/>
      <w:r w:rsidRPr="00301851">
        <w:rPr>
          <w:rFonts w:ascii="Helvetica" w:eastAsia="Times New Roman" w:hAnsi="Helvetica" w:cs="Helvetica"/>
          <w:color w:val="383838"/>
          <w:sz w:val="20"/>
          <w:szCs w:val="20"/>
          <w:lang w:eastAsia="fr-FR"/>
        </w:rPr>
        <w:t>18:</w:t>
      </w:r>
      <w:proofErr w:type="gramEnd"/>
      <w:r w:rsidRPr="00301851">
        <w:rPr>
          <w:rFonts w:ascii="Helvetica" w:eastAsia="Times New Roman" w:hAnsi="Helvetica" w:cs="Helvetica"/>
          <w:color w:val="383838"/>
          <w:sz w:val="20"/>
          <w:szCs w:val="20"/>
          <w:lang w:eastAsia="fr-FR"/>
        </w:rPr>
        <w:t>33 CEST </w:t>
      </w:r>
      <w:r w:rsidRPr="00301851">
        <w:rPr>
          <w:rFonts w:ascii="Helvetica" w:eastAsia="Times New Roman" w:hAnsi="Helvetica" w:cs="Helvetica"/>
          <w:color w:val="727272"/>
          <w:sz w:val="17"/>
          <w:szCs w:val="17"/>
          <w:bdr w:val="none" w:sz="0" w:space="0" w:color="auto" w:frame="1"/>
          <w:lang w:eastAsia="fr-FR"/>
        </w:rPr>
        <w:t>•</w:t>
      </w:r>
      <w:r w:rsidRPr="00301851">
        <w:rPr>
          <w:rFonts w:ascii="Helvetica" w:eastAsia="Times New Roman" w:hAnsi="Helvetica" w:cs="Helvetica"/>
          <w:color w:val="383838"/>
          <w:sz w:val="20"/>
          <w:szCs w:val="20"/>
          <w:lang w:eastAsia="fr-FR"/>
        </w:rPr>
        <w:t>Mis à jour le 22 avril 2020, 17:26 CEST</w:t>
      </w:r>
    </w:p>
    <w:p w14:paraId="17EBCC56" w14:textId="77777777" w:rsidR="00301851" w:rsidRPr="00301851" w:rsidRDefault="00301851" w:rsidP="00301851">
      <w:pPr>
        <w:pBdr>
          <w:bottom w:val="single" w:sz="6" w:space="4" w:color="E6E6E6"/>
        </w:pBdr>
        <w:shd w:val="clear" w:color="auto" w:fill="FFFFFF"/>
        <w:spacing w:after="180" w:line="270" w:lineRule="atLeast"/>
        <w:textAlignment w:val="baseline"/>
        <w:outlineLvl w:val="2"/>
        <w:rPr>
          <w:rFonts w:ascii="Helvetica" w:eastAsia="Times New Roman" w:hAnsi="Helvetica" w:cs="Helvetica"/>
          <w:b/>
          <w:bCs/>
          <w:color w:val="333333"/>
          <w:sz w:val="17"/>
          <w:szCs w:val="17"/>
          <w:lang w:eastAsia="fr-FR"/>
        </w:rPr>
      </w:pPr>
      <w:r w:rsidRPr="00301851">
        <w:rPr>
          <w:rFonts w:ascii="Helvetica" w:eastAsia="Times New Roman" w:hAnsi="Helvetica" w:cs="Helvetica"/>
          <w:b/>
          <w:bCs/>
          <w:color w:val="333333"/>
          <w:sz w:val="17"/>
          <w:szCs w:val="17"/>
          <w:lang w:eastAsia="fr-FR"/>
        </w:rPr>
        <w:t>Auteurs</w:t>
      </w:r>
    </w:p>
    <w:p w14:paraId="4C0ABE8E" w14:textId="14490232" w:rsidR="00301851" w:rsidRPr="00301851" w:rsidRDefault="00104311" w:rsidP="00301851">
      <w:pPr>
        <w:numPr>
          <w:ilvl w:val="0"/>
          <w:numId w:val="1"/>
        </w:numPr>
        <w:shd w:val="clear" w:color="auto" w:fill="FFFFFF"/>
        <w:spacing w:after="0" w:line="240" w:lineRule="auto"/>
        <w:ind w:left="0"/>
        <w:textAlignment w:val="baseline"/>
        <w:rPr>
          <w:rFonts w:ascii="Helvetica" w:eastAsia="Times New Roman" w:hAnsi="Helvetica" w:cs="Helvetica"/>
          <w:color w:val="383838"/>
          <w:sz w:val="18"/>
          <w:szCs w:val="18"/>
          <w:lang w:eastAsia="fr-FR"/>
        </w:rPr>
      </w:pPr>
      <w:hyperlink r:id="rId5" w:history="1">
        <w:r w:rsidR="00301851" w:rsidRPr="00301851">
          <w:rPr>
            <w:rFonts w:ascii="Helvetica" w:eastAsia="Times New Roman" w:hAnsi="Helvetica" w:cs="Helvetica"/>
            <w:b/>
            <w:bCs/>
            <w:noProof/>
            <w:color w:val="557585"/>
            <w:sz w:val="18"/>
            <w:szCs w:val="18"/>
            <w:lang w:eastAsia="fr-FR"/>
          </w:rPr>
          <w:drawing>
            <wp:inline distT="0" distB="0" distL="0" distR="0" wp14:anchorId="46E78D7D" wp14:editId="53D10210">
              <wp:extent cx="1615440" cy="1615440"/>
              <wp:effectExtent l="0" t="0" r="3810" b="3810"/>
              <wp:docPr id="7" name="Picture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inline>
          </w:drawing>
        </w:r>
        <w:r w:rsidR="00301851" w:rsidRPr="00301851">
          <w:rPr>
            <w:rFonts w:ascii="Helvetica" w:eastAsia="Times New Roman" w:hAnsi="Helvetica" w:cs="Helvetica"/>
            <w:b/>
            <w:bCs/>
            <w:color w:val="557585"/>
            <w:sz w:val="18"/>
            <w:szCs w:val="18"/>
            <w:bdr w:val="none" w:sz="0" w:space="0" w:color="auto" w:frame="1"/>
            <w:lang w:eastAsia="fr-FR"/>
          </w:rPr>
          <w:t>Jean-Louis Rastoin</w:t>
        </w:r>
      </w:hyperlink>
    </w:p>
    <w:p w14:paraId="533D3A15" w14:textId="77777777" w:rsidR="00301851" w:rsidRPr="00301851" w:rsidRDefault="00301851" w:rsidP="00301851">
      <w:pPr>
        <w:shd w:val="clear" w:color="auto" w:fill="FFFFFF"/>
        <w:spacing w:after="270" w:line="240" w:lineRule="auto"/>
        <w:ind w:left="900"/>
        <w:textAlignment w:val="baseline"/>
        <w:rPr>
          <w:rFonts w:ascii="Helvetica" w:eastAsia="Times New Roman" w:hAnsi="Helvetica" w:cs="Helvetica"/>
          <w:color w:val="727272"/>
          <w:sz w:val="17"/>
          <w:szCs w:val="17"/>
          <w:lang w:eastAsia="fr-FR"/>
        </w:rPr>
      </w:pPr>
      <w:r w:rsidRPr="00301851">
        <w:rPr>
          <w:rFonts w:ascii="Helvetica" w:eastAsia="Times New Roman" w:hAnsi="Helvetica" w:cs="Helvetica"/>
          <w:color w:val="727272"/>
          <w:sz w:val="17"/>
          <w:szCs w:val="17"/>
          <w:lang w:eastAsia="fr-FR"/>
        </w:rPr>
        <w:t xml:space="preserve">Professeur honoraire en économie et gestion des entreprises à Montpellier </w:t>
      </w:r>
      <w:proofErr w:type="spellStart"/>
      <w:r w:rsidRPr="00301851">
        <w:rPr>
          <w:rFonts w:ascii="Helvetica" w:eastAsia="Times New Roman" w:hAnsi="Helvetica" w:cs="Helvetica"/>
          <w:color w:val="727272"/>
          <w:sz w:val="17"/>
          <w:szCs w:val="17"/>
          <w:lang w:eastAsia="fr-FR"/>
        </w:rPr>
        <w:t>SupAgro</w:t>
      </w:r>
      <w:proofErr w:type="spellEnd"/>
      <w:r w:rsidRPr="00301851">
        <w:rPr>
          <w:rFonts w:ascii="Helvetica" w:eastAsia="Times New Roman" w:hAnsi="Helvetica" w:cs="Helvetica"/>
          <w:color w:val="727272"/>
          <w:sz w:val="17"/>
          <w:szCs w:val="17"/>
          <w:lang w:eastAsia="fr-FR"/>
        </w:rPr>
        <w:t xml:space="preserve">, chercheur associé à l’UMR 1110 Moisa, </w:t>
      </w:r>
      <w:proofErr w:type="spellStart"/>
      <w:r w:rsidRPr="00301851">
        <w:rPr>
          <w:rFonts w:ascii="Helvetica" w:eastAsia="Times New Roman" w:hAnsi="Helvetica" w:cs="Helvetica"/>
          <w:color w:val="727272"/>
          <w:sz w:val="17"/>
          <w:szCs w:val="17"/>
          <w:lang w:eastAsia="fr-FR"/>
        </w:rPr>
        <w:t>Inrae</w:t>
      </w:r>
      <w:proofErr w:type="spellEnd"/>
    </w:p>
    <w:p w14:paraId="6EEA1211" w14:textId="7122BF1F" w:rsidR="00301851" w:rsidRPr="00301851" w:rsidRDefault="00104311" w:rsidP="00301851">
      <w:pPr>
        <w:numPr>
          <w:ilvl w:val="0"/>
          <w:numId w:val="1"/>
        </w:numPr>
        <w:shd w:val="clear" w:color="auto" w:fill="FFFFFF"/>
        <w:spacing w:after="0" w:line="240" w:lineRule="auto"/>
        <w:ind w:left="0"/>
        <w:textAlignment w:val="baseline"/>
        <w:rPr>
          <w:rFonts w:ascii="Helvetica" w:eastAsia="Times New Roman" w:hAnsi="Helvetica" w:cs="Helvetica"/>
          <w:color w:val="383838"/>
          <w:sz w:val="18"/>
          <w:szCs w:val="18"/>
          <w:lang w:eastAsia="fr-FR"/>
        </w:rPr>
      </w:pPr>
      <w:hyperlink r:id="rId7" w:history="1">
        <w:r w:rsidR="00301851" w:rsidRPr="00301851">
          <w:rPr>
            <w:rFonts w:ascii="Helvetica" w:eastAsia="Times New Roman" w:hAnsi="Helvetica" w:cs="Helvetica"/>
            <w:b/>
            <w:bCs/>
            <w:noProof/>
            <w:color w:val="557585"/>
            <w:sz w:val="18"/>
            <w:szCs w:val="18"/>
            <w:lang w:eastAsia="fr-FR"/>
          </w:rPr>
          <w:drawing>
            <wp:inline distT="0" distB="0" distL="0" distR="0" wp14:anchorId="3C2BC8EE" wp14:editId="6C39669E">
              <wp:extent cx="1615440" cy="1615440"/>
              <wp:effectExtent l="0" t="0" r="3810" b="3810"/>
              <wp:docPr id="6" name="Pictur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inline>
          </w:drawing>
        </w:r>
        <w:r w:rsidR="00301851" w:rsidRPr="00301851">
          <w:rPr>
            <w:rFonts w:ascii="Helvetica" w:eastAsia="Times New Roman" w:hAnsi="Helvetica" w:cs="Helvetica"/>
            <w:b/>
            <w:bCs/>
            <w:color w:val="557585"/>
            <w:sz w:val="18"/>
            <w:szCs w:val="18"/>
            <w:bdr w:val="none" w:sz="0" w:space="0" w:color="auto" w:frame="1"/>
            <w:lang w:eastAsia="fr-FR"/>
          </w:rPr>
          <w:t>Jean-Marc Meynard</w:t>
        </w:r>
      </w:hyperlink>
    </w:p>
    <w:p w14:paraId="24C3F93C" w14:textId="77777777" w:rsidR="00301851" w:rsidRPr="00301851" w:rsidRDefault="00301851" w:rsidP="00301851">
      <w:pPr>
        <w:shd w:val="clear" w:color="auto" w:fill="FFFFFF"/>
        <w:spacing w:line="240" w:lineRule="auto"/>
        <w:ind w:left="900"/>
        <w:textAlignment w:val="baseline"/>
        <w:rPr>
          <w:rFonts w:ascii="Helvetica" w:eastAsia="Times New Roman" w:hAnsi="Helvetica" w:cs="Helvetica"/>
          <w:color w:val="727272"/>
          <w:sz w:val="17"/>
          <w:szCs w:val="17"/>
          <w:lang w:eastAsia="fr-FR"/>
        </w:rPr>
      </w:pPr>
      <w:r w:rsidRPr="00301851">
        <w:rPr>
          <w:rFonts w:ascii="Helvetica" w:eastAsia="Times New Roman" w:hAnsi="Helvetica" w:cs="Helvetica"/>
          <w:color w:val="727272"/>
          <w:sz w:val="17"/>
          <w:szCs w:val="17"/>
          <w:lang w:eastAsia="fr-FR"/>
        </w:rPr>
        <w:t xml:space="preserve">Directeur de recherche en agronomie, </w:t>
      </w:r>
      <w:proofErr w:type="spellStart"/>
      <w:r w:rsidRPr="00301851">
        <w:rPr>
          <w:rFonts w:ascii="Helvetica" w:eastAsia="Times New Roman" w:hAnsi="Helvetica" w:cs="Helvetica"/>
          <w:color w:val="727272"/>
          <w:sz w:val="17"/>
          <w:szCs w:val="17"/>
          <w:lang w:eastAsia="fr-FR"/>
        </w:rPr>
        <w:t>Inrae</w:t>
      </w:r>
      <w:proofErr w:type="spellEnd"/>
    </w:p>
    <w:p w14:paraId="0D3D2B5F" w14:textId="77777777" w:rsidR="00301851" w:rsidRPr="00301851" w:rsidRDefault="00301851" w:rsidP="00301851">
      <w:pPr>
        <w:pBdr>
          <w:bottom w:val="single" w:sz="6" w:space="4" w:color="E6E6E6"/>
        </w:pBdr>
        <w:shd w:val="clear" w:color="auto" w:fill="FFFFFF"/>
        <w:spacing w:after="180" w:line="270" w:lineRule="atLeast"/>
        <w:textAlignment w:val="baseline"/>
        <w:outlineLvl w:val="2"/>
        <w:rPr>
          <w:rFonts w:ascii="Helvetica" w:eastAsia="Times New Roman" w:hAnsi="Helvetica" w:cs="Helvetica"/>
          <w:b/>
          <w:bCs/>
          <w:color w:val="333333"/>
          <w:sz w:val="17"/>
          <w:szCs w:val="17"/>
          <w:lang w:eastAsia="fr-FR"/>
        </w:rPr>
      </w:pPr>
      <w:r w:rsidRPr="00301851">
        <w:rPr>
          <w:rFonts w:ascii="Helvetica" w:eastAsia="Times New Roman" w:hAnsi="Helvetica" w:cs="Helvetica"/>
          <w:b/>
          <w:bCs/>
          <w:color w:val="333333"/>
          <w:sz w:val="17"/>
          <w:szCs w:val="17"/>
          <w:lang w:eastAsia="fr-FR"/>
        </w:rPr>
        <w:t>Déclaration d’intérêts</w:t>
      </w:r>
    </w:p>
    <w:p w14:paraId="7EB5944E" w14:textId="77777777" w:rsidR="00301851" w:rsidRPr="00301851" w:rsidRDefault="00301851" w:rsidP="00301851">
      <w:pPr>
        <w:shd w:val="clear" w:color="auto" w:fill="FFFFFF"/>
        <w:spacing w:after="0" w:line="240" w:lineRule="auto"/>
        <w:textAlignment w:val="baseline"/>
        <w:rPr>
          <w:rFonts w:ascii="Helvetica" w:eastAsia="Times New Roman" w:hAnsi="Helvetica" w:cs="Helvetica"/>
          <w:color w:val="383838"/>
          <w:sz w:val="17"/>
          <w:szCs w:val="17"/>
          <w:lang w:eastAsia="fr-FR"/>
        </w:rPr>
      </w:pPr>
      <w:r w:rsidRPr="00301851">
        <w:rPr>
          <w:rFonts w:ascii="Helvetica" w:eastAsia="Times New Roman" w:hAnsi="Helvetica" w:cs="Helvetica"/>
          <w:color w:val="383838"/>
          <w:sz w:val="17"/>
          <w:szCs w:val="17"/>
          <w:bdr w:val="none" w:sz="0" w:space="0" w:color="auto" w:frame="1"/>
          <w:lang w:eastAsia="fr-FR"/>
        </w:rPr>
        <w:t>Les auteurs ne travaillent pas, ne conseillent pas, ne possèdent pas de parts, ne reçoivent pas de fonds d'une organisation qui pourrait tirer profit de cet article, et n'ont déclaré aucune autre affiliation que leur poste universitaire.</w:t>
      </w:r>
    </w:p>
    <w:p w14:paraId="17076867" w14:textId="77777777" w:rsidR="00301851" w:rsidRPr="00301851" w:rsidRDefault="00301851" w:rsidP="00301851">
      <w:pPr>
        <w:pBdr>
          <w:bottom w:val="single" w:sz="6" w:space="4" w:color="E6E6E6"/>
        </w:pBdr>
        <w:shd w:val="clear" w:color="auto" w:fill="FFFFFF"/>
        <w:spacing w:after="180" w:line="270" w:lineRule="atLeast"/>
        <w:textAlignment w:val="baseline"/>
        <w:outlineLvl w:val="2"/>
        <w:rPr>
          <w:rFonts w:ascii="Helvetica" w:eastAsia="Times New Roman" w:hAnsi="Helvetica" w:cs="Helvetica"/>
          <w:b/>
          <w:bCs/>
          <w:color w:val="333333"/>
          <w:sz w:val="17"/>
          <w:szCs w:val="17"/>
          <w:lang w:eastAsia="fr-FR"/>
        </w:rPr>
      </w:pPr>
      <w:r w:rsidRPr="00301851">
        <w:rPr>
          <w:rFonts w:ascii="Helvetica" w:eastAsia="Times New Roman" w:hAnsi="Helvetica" w:cs="Helvetica"/>
          <w:b/>
          <w:bCs/>
          <w:color w:val="333333"/>
          <w:sz w:val="17"/>
          <w:szCs w:val="17"/>
          <w:lang w:eastAsia="fr-FR"/>
        </w:rPr>
        <w:t>Partenaires</w:t>
      </w:r>
    </w:p>
    <w:p w14:paraId="123CF8D5" w14:textId="0BA4C0F7" w:rsidR="00301851" w:rsidRPr="00301851" w:rsidRDefault="00301851" w:rsidP="00301851">
      <w:pPr>
        <w:shd w:val="clear" w:color="auto" w:fill="FFFFFF"/>
        <w:spacing w:after="270" w:line="240" w:lineRule="auto"/>
        <w:jc w:val="center"/>
        <w:textAlignment w:val="baseline"/>
        <w:rPr>
          <w:rFonts w:ascii="Helvetica" w:eastAsia="Times New Roman" w:hAnsi="Helvetica" w:cs="Helvetica"/>
          <w:color w:val="383838"/>
          <w:sz w:val="17"/>
          <w:szCs w:val="17"/>
          <w:lang w:eastAsia="fr-FR"/>
        </w:rPr>
      </w:pPr>
      <w:r w:rsidRPr="00301851">
        <w:rPr>
          <w:rFonts w:ascii="Helvetica" w:eastAsia="Times New Roman" w:hAnsi="Helvetica" w:cs="Helvetica"/>
          <w:noProof/>
          <w:color w:val="557585"/>
          <w:sz w:val="17"/>
          <w:szCs w:val="17"/>
          <w:lang w:eastAsia="fr-FR"/>
        </w:rPr>
        <w:drawing>
          <wp:inline distT="0" distB="0" distL="0" distR="0" wp14:anchorId="76C8281A" wp14:editId="5C2ED4C0">
            <wp:extent cx="1615440" cy="426720"/>
            <wp:effectExtent l="0" t="0" r="3810" b="0"/>
            <wp:docPr id="5" name="Picture 5" descr="INRA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RA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426720"/>
                    </a:xfrm>
                    <a:prstGeom prst="rect">
                      <a:avLst/>
                    </a:prstGeom>
                    <a:noFill/>
                    <a:ln>
                      <a:noFill/>
                    </a:ln>
                  </pic:spPr>
                </pic:pic>
              </a:graphicData>
            </a:graphic>
          </wp:inline>
        </w:drawing>
      </w:r>
    </w:p>
    <w:p w14:paraId="4822CCCF" w14:textId="77777777" w:rsidR="00301851" w:rsidRPr="00301851" w:rsidRDefault="00104311" w:rsidP="00301851">
      <w:pPr>
        <w:pBdr>
          <w:bottom w:val="single" w:sz="6" w:space="9" w:color="EEEEEE"/>
        </w:pBdr>
        <w:shd w:val="clear" w:color="auto" w:fill="FFFFFF"/>
        <w:spacing w:after="180" w:line="240" w:lineRule="auto"/>
        <w:textAlignment w:val="baseline"/>
        <w:rPr>
          <w:rFonts w:ascii="Helvetica" w:eastAsia="Times New Roman" w:hAnsi="Helvetica" w:cs="Helvetica"/>
          <w:color w:val="383838"/>
          <w:sz w:val="17"/>
          <w:szCs w:val="17"/>
          <w:lang w:eastAsia="fr-FR"/>
        </w:rPr>
      </w:pPr>
      <w:hyperlink r:id="rId11" w:history="1">
        <w:r w:rsidR="00301851" w:rsidRPr="00301851">
          <w:rPr>
            <w:rFonts w:ascii="Helvetica" w:eastAsia="Times New Roman" w:hAnsi="Helvetica" w:cs="Helvetica"/>
            <w:color w:val="557585"/>
            <w:sz w:val="17"/>
            <w:szCs w:val="17"/>
            <w:u w:val="single"/>
            <w:lang w:eastAsia="fr-FR"/>
          </w:rPr>
          <w:t>INRAE</w:t>
        </w:r>
      </w:hyperlink>
      <w:r w:rsidR="00301851" w:rsidRPr="00301851">
        <w:rPr>
          <w:rFonts w:ascii="Helvetica" w:eastAsia="Times New Roman" w:hAnsi="Helvetica" w:cs="Helvetica"/>
          <w:color w:val="383838"/>
          <w:sz w:val="17"/>
          <w:szCs w:val="17"/>
          <w:lang w:eastAsia="fr-FR"/>
        </w:rPr>
        <w:t> apporte des fonds en tant que membre fondateur de The Conversation FR.</w:t>
      </w:r>
    </w:p>
    <w:p w14:paraId="7A17FB56" w14:textId="77777777" w:rsidR="00301851" w:rsidRPr="00301851" w:rsidRDefault="00104311" w:rsidP="00301851">
      <w:pPr>
        <w:shd w:val="clear" w:color="auto" w:fill="FFFFFF"/>
        <w:spacing w:after="270" w:line="240" w:lineRule="auto"/>
        <w:textAlignment w:val="baseline"/>
        <w:rPr>
          <w:rFonts w:ascii="Helvetica" w:eastAsia="Times New Roman" w:hAnsi="Helvetica" w:cs="Helvetica"/>
          <w:color w:val="383838"/>
          <w:sz w:val="17"/>
          <w:szCs w:val="17"/>
          <w:lang w:eastAsia="fr-FR"/>
        </w:rPr>
      </w:pPr>
      <w:hyperlink r:id="rId12" w:history="1">
        <w:r w:rsidR="00301851" w:rsidRPr="00301851">
          <w:rPr>
            <w:rFonts w:ascii="Helvetica" w:eastAsia="Times New Roman" w:hAnsi="Helvetica" w:cs="Helvetica"/>
            <w:color w:val="557585"/>
            <w:sz w:val="17"/>
            <w:szCs w:val="17"/>
            <w:u w:val="single"/>
            <w:lang w:eastAsia="fr-FR"/>
          </w:rPr>
          <w:t>Voir les partenaires</w:t>
        </w:r>
      </w:hyperlink>
      <w:r w:rsidR="00301851" w:rsidRPr="00301851">
        <w:rPr>
          <w:rFonts w:ascii="Helvetica" w:eastAsia="Times New Roman" w:hAnsi="Helvetica" w:cs="Helvetica"/>
          <w:color w:val="383838"/>
          <w:sz w:val="17"/>
          <w:szCs w:val="17"/>
          <w:lang w:eastAsia="fr-FR"/>
        </w:rPr>
        <w:t> de The Conversation France</w:t>
      </w:r>
    </w:p>
    <w:p w14:paraId="0511FFCB" w14:textId="598880D4" w:rsidR="00301851" w:rsidRPr="00301851" w:rsidRDefault="00301851" w:rsidP="00301851">
      <w:pPr>
        <w:shd w:val="clear" w:color="auto" w:fill="F8F8F8"/>
        <w:spacing w:after="120" w:line="240" w:lineRule="auto"/>
        <w:textAlignment w:val="baseline"/>
        <w:outlineLvl w:val="4"/>
        <w:rPr>
          <w:rFonts w:ascii="Montserrat" w:eastAsia="Times New Roman" w:hAnsi="Montserrat" w:cs="Helvetica"/>
          <w:b/>
          <w:bCs/>
          <w:color w:val="383838"/>
          <w:sz w:val="20"/>
          <w:szCs w:val="20"/>
          <w:lang w:eastAsia="fr-FR"/>
        </w:rPr>
      </w:pPr>
      <w:r w:rsidRPr="00301851">
        <w:rPr>
          <w:rFonts w:ascii="Montserrat" w:eastAsia="Times New Roman" w:hAnsi="Montserrat" w:cs="Helvetica"/>
          <w:b/>
          <w:bCs/>
          <w:noProof/>
          <w:color w:val="383838"/>
          <w:sz w:val="20"/>
          <w:szCs w:val="20"/>
          <w:lang w:eastAsia="fr-FR"/>
        </w:rPr>
        <mc:AlternateContent>
          <mc:Choice Requires="wps">
            <w:drawing>
              <wp:inline distT="0" distB="0" distL="0" distR="0" wp14:anchorId="77B75EE2" wp14:editId="215874E0">
                <wp:extent cx="304800" cy="304800"/>
                <wp:effectExtent l="0" t="0" r="0" b="0"/>
                <wp:docPr id="4" name="Rectangle 4" descr="CC BY 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9541C" id="Rectangle 4" o:spid="_x0000_s1026" alt="CC BY N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L59gEAANUDAAAOAAAAZHJzL2Uyb0RvYy54bWysU02P0zAQvSPxHyzfadJSYImarpZWi5CW&#10;ZcXCgePUcRKLxGPGbtPy6xk7benCDXGx5sN+8+bNeHG97zux0+QN2lJOJ7kU2iqsjG1K+fXL7Ysr&#10;KXwAW0GHVpfyoL28Xj5/thhcoWfYYldpEgxifTG4UrYhuCLLvGp1D36CTltO1kg9BHapySqCgdH7&#10;Lpvl+etsQKocodLec3Q9JuUy4de1VuFTXXsdRFdK5hbSSencxDNbLqBoCFxr1JEG/AOLHozlomeo&#10;NQQQWzJ/QfVGEXqsw0Rhn2FdG6VTD9zNNP+jm8cWnE69sDjenWXy/w9W3e8eSJiqlHMpLPQ8os8s&#10;Gtim04JDlfaK5VqtxLtv4n4d9RqcL/jZo3ug2LF3d6i+e2Fx1fIzfeMdA/AuMN4pRIRDq6Fi4tMI&#10;kT3BiI5nNLEZPmLFDGAbMKm5r6mPNVgnsU9DO5yHpvdBKA6+zOdXOY9WcepoxwpQnB478uG9xl5E&#10;o5TE7BI47O58GK+ersRaFm9N13Ecis4+CTBmjCTyke8oxQarA3MnHHeL/wIbLdJPKQbeq1L6H1sg&#10;LUX3wXL/b6fzeVzE5MxfvZmxQ5eZzWUGrGKoUgYpRnMVxuXdOjJNm2QeOd6wZrVJ/UQ9R1ZHsrw7&#10;SZHjnsflvPTTrd+/cfkL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qDSC+fYBAADVAwAADgAAAAAAAAAAAAAAAAAuAgAAZHJzL2Uy&#10;b0RvYy54bWxQSwECLQAUAAYACAAAACEATKDpLNgAAAADAQAADwAAAAAAAAAAAAAAAABQBAAAZHJz&#10;L2Rvd25yZXYueG1sUEsFBgAAAAAEAAQA8wAAAFUFAAAAAA==&#10;" filled="f" stroked="f">
                <o:lock v:ext="edit" aspectratio="t"/>
                <w10:anchorlock/>
              </v:rect>
            </w:pict>
          </mc:Fallback>
        </mc:AlternateContent>
      </w:r>
    </w:p>
    <w:p w14:paraId="1E8EB171" w14:textId="77777777" w:rsidR="00301851" w:rsidRPr="00301851" w:rsidRDefault="00301851" w:rsidP="00301851">
      <w:pPr>
        <w:shd w:val="clear" w:color="auto" w:fill="F8F8F8"/>
        <w:spacing w:after="120" w:line="240" w:lineRule="auto"/>
        <w:textAlignment w:val="baseline"/>
        <w:outlineLvl w:val="4"/>
        <w:rPr>
          <w:rFonts w:ascii="Montserrat" w:eastAsia="Times New Roman" w:hAnsi="Montserrat" w:cs="Helvetica"/>
          <w:b/>
          <w:bCs/>
          <w:color w:val="383838"/>
          <w:sz w:val="27"/>
          <w:szCs w:val="27"/>
          <w:lang w:eastAsia="fr-FR"/>
        </w:rPr>
      </w:pPr>
      <w:r w:rsidRPr="00301851">
        <w:rPr>
          <w:rFonts w:ascii="Montserrat" w:eastAsia="Times New Roman" w:hAnsi="Montserrat" w:cs="Helvetica"/>
          <w:b/>
          <w:bCs/>
          <w:color w:val="383838"/>
          <w:sz w:val="27"/>
          <w:szCs w:val="27"/>
          <w:lang w:eastAsia="fr-FR"/>
        </w:rPr>
        <w:t>Nous croyons à la libre circulation de l'information</w:t>
      </w:r>
    </w:p>
    <w:p w14:paraId="6339F359" w14:textId="77777777" w:rsidR="00301851" w:rsidRPr="00301851" w:rsidRDefault="00301851" w:rsidP="00301851">
      <w:pPr>
        <w:shd w:val="clear" w:color="auto" w:fill="F8F8F8"/>
        <w:spacing w:after="240" w:line="240" w:lineRule="auto"/>
        <w:textAlignment w:val="baseline"/>
        <w:outlineLvl w:val="5"/>
        <w:rPr>
          <w:rFonts w:ascii="Noto Sans" w:eastAsia="Times New Roman" w:hAnsi="Noto Sans" w:cs="Helvetica"/>
          <w:color w:val="383838"/>
          <w:sz w:val="15"/>
          <w:szCs w:val="15"/>
          <w:lang w:eastAsia="fr-FR"/>
        </w:rPr>
      </w:pPr>
      <w:r w:rsidRPr="00301851">
        <w:rPr>
          <w:rFonts w:ascii="Noto Sans" w:eastAsia="Times New Roman" w:hAnsi="Noto Sans" w:cs="Helvetica"/>
          <w:color w:val="383838"/>
          <w:sz w:val="15"/>
          <w:szCs w:val="15"/>
          <w:lang w:eastAsia="fr-FR"/>
        </w:rPr>
        <w:t>Reproduisez nos articles gratuitement, sur papier ou en ligne, en utilisant notre licence Creative Commons.</w:t>
      </w:r>
    </w:p>
    <w:p w14:paraId="4139791F" w14:textId="77777777" w:rsidR="00301851" w:rsidRPr="00301851" w:rsidRDefault="00301851" w:rsidP="00301851">
      <w:pPr>
        <w:shd w:val="clear" w:color="auto" w:fill="F8F8F8"/>
        <w:spacing w:line="240" w:lineRule="auto"/>
        <w:textAlignment w:val="baseline"/>
        <w:rPr>
          <w:rFonts w:ascii="Helvetica" w:eastAsia="Times New Roman" w:hAnsi="Helvetica" w:cs="Helvetica"/>
          <w:color w:val="383838"/>
          <w:sz w:val="17"/>
          <w:szCs w:val="17"/>
          <w:lang w:eastAsia="fr-FR"/>
        </w:rPr>
      </w:pPr>
      <w:r w:rsidRPr="00301851">
        <w:rPr>
          <w:rFonts w:ascii="Helvetica" w:eastAsia="Times New Roman" w:hAnsi="Helvetica" w:cs="Helvetica"/>
          <w:color w:val="383838"/>
          <w:bdr w:val="none" w:sz="0" w:space="0" w:color="auto" w:frame="1"/>
          <w:lang w:eastAsia="fr-FR"/>
        </w:rPr>
        <w:t>Republier cet article</w:t>
      </w:r>
    </w:p>
    <w:p w14:paraId="017993FE" w14:textId="77777777" w:rsidR="00301851" w:rsidRDefault="00301851" w:rsidP="00301851">
      <w:pPr>
        <w:shd w:val="clear" w:color="auto" w:fill="FFFFFF"/>
        <w:spacing w:after="0" w:line="240" w:lineRule="auto"/>
        <w:textAlignment w:val="baseline"/>
        <w:rPr>
          <w:rFonts w:ascii="Helvetica" w:eastAsia="Times New Roman" w:hAnsi="Helvetica" w:cs="Helvetica"/>
          <w:color w:val="383838"/>
          <w:sz w:val="20"/>
          <w:szCs w:val="20"/>
          <w:lang w:eastAsia="fr-FR"/>
        </w:rPr>
      </w:pPr>
      <w:r w:rsidRPr="00301851">
        <w:rPr>
          <w:rFonts w:ascii="Helvetica" w:eastAsia="Times New Roman" w:hAnsi="Helvetica" w:cs="Helvetica"/>
          <w:noProof/>
          <w:color w:val="383838"/>
          <w:sz w:val="20"/>
          <w:szCs w:val="20"/>
          <w:lang w:eastAsia="fr-FR"/>
        </w:rPr>
        <w:lastRenderedPageBreak/>
        <w:drawing>
          <wp:inline distT="0" distB="0" distL="0" distR="0" wp14:anchorId="50C0049A" wp14:editId="2F5D734B">
            <wp:extent cx="3956743" cy="26365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4350" cy="2641589"/>
                    </a:xfrm>
                    <a:prstGeom prst="rect">
                      <a:avLst/>
                    </a:prstGeom>
                    <a:noFill/>
                    <a:ln>
                      <a:noFill/>
                    </a:ln>
                  </pic:spPr>
                </pic:pic>
              </a:graphicData>
            </a:graphic>
          </wp:inline>
        </w:drawing>
      </w:r>
    </w:p>
    <w:p w14:paraId="54E8614B" w14:textId="2F1CDDE6" w:rsidR="00301851" w:rsidRPr="00301851" w:rsidRDefault="00301851" w:rsidP="00301851">
      <w:pPr>
        <w:shd w:val="clear" w:color="auto" w:fill="FFFFFF"/>
        <w:spacing w:after="0" w:line="240" w:lineRule="auto"/>
        <w:textAlignment w:val="baseline"/>
        <w:rPr>
          <w:rFonts w:ascii="Helvetica" w:eastAsia="Times New Roman" w:hAnsi="Helvetica" w:cs="Helvetica"/>
          <w:color w:val="383838"/>
          <w:sz w:val="20"/>
          <w:szCs w:val="20"/>
          <w:lang w:eastAsia="fr-FR"/>
        </w:rPr>
      </w:pPr>
      <w:r w:rsidRPr="00301851">
        <w:rPr>
          <w:rFonts w:ascii="Helvetica" w:eastAsia="Times New Roman" w:hAnsi="Helvetica" w:cs="Helvetica"/>
          <w:color w:val="383838"/>
          <w:sz w:val="20"/>
          <w:szCs w:val="20"/>
          <w:lang w:eastAsia="fr-FR"/>
        </w:rPr>
        <w:t>En 2018, sur un marché francilien. </w:t>
      </w:r>
      <w:r w:rsidRPr="00301851">
        <w:rPr>
          <w:rFonts w:ascii="Helvetica" w:eastAsia="Times New Roman" w:hAnsi="Helvetica" w:cs="Helvetica"/>
          <w:color w:val="CCCCCC"/>
          <w:sz w:val="17"/>
          <w:szCs w:val="17"/>
          <w:bdr w:val="none" w:sz="0" w:space="0" w:color="auto" w:frame="1"/>
          <w:lang w:eastAsia="fr-FR"/>
        </w:rPr>
        <w:t>Ludovic Marin/AFP</w:t>
      </w:r>
    </w:p>
    <w:p w14:paraId="71E95B93" w14:textId="77777777" w:rsidR="00301851" w:rsidRPr="00301851" w:rsidRDefault="00104311" w:rsidP="00301851">
      <w:pPr>
        <w:numPr>
          <w:ilvl w:val="0"/>
          <w:numId w:val="2"/>
        </w:numPr>
        <w:shd w:val="clear" w:color="auto" w:fill="FFFFFF"/>
        <w:spacing w:after="0" w:line="240" w:lineRule="auto"/>
        <w:ind w:left="0"/>
        <w:textAlignment w:val="baseline"/>
        <w:rPr>
          <w:rFonts w:ascii="Helvetica" w:eastAsia="Times New Roman" w:hAnsi="Helvetica" w:cs="Helvetica"/>
          <w:color w:val="383838"/>
          <w:sz w:val="17"/>
          <w:szCs w:val="17"/>
          <w:lang w:eastAsia="fr-FR"/>
        </w:rPr>
      </w:pPr>
      <w:hyperlink r:id="rId14" w:tgtFrame="_blank" w:history="1">
        <w:r w:rsidR="00301851" w:rsidRPr="00301851">
          <w:rPr>
            <w:rFonts w:ascii="Helvetica" w:eastAsia="Times New Roman" w:hAnsi="Helvetica" w:cs="Helvetica"/>
            <w:color w:val="727272"/>
            <w:sz w:val="17"/>
            <w:szCs w:val="17"/>
            <w:u w:val="single"/>
            <w:lang w:eastAsia="fr-FR"/>
          </w:rPr>
          <w:t> </w:t>
        </w:r>
        <w:r w:rsidR="00301851" w:rsidRPr="00301851">
          <w:rPr>
            <w:rFonts w:ascii="Helvetica" w:eastAsia="Times New Roman" w:hAnsi="Helvetica" w:cs="Helvetica"/>
            <w:color w:val="727272"/>
            <w:sz w:val="17"/>
            <w:szCs w:val="17"/>
            <w:u w:val="single"/>
            <w:bdr w:val="none" w:sz="0" w:space="0" w:color="auto" w:frame="1"/>
            <w:lang w:eastAsia="fr-FR"/>
          </w:rPr>
          <w:t>Adresse électronique</w:t>
        </w:r>
      </w:hyperlink>
    </w:p>
    <w:p w14:paraId="206B14BC" w14:textId="77777777" w:rsidR="00301851" w:rsidRPr="00301851" w:rsidRDefault="00104311" w:rsidP="00301851">
      <w:pPr>
        <w:numPr>
          <w:ilvl w:val="0"/>
          <w:numId w:val="2"/>
        </w:numPr>
        <w:shd w:val="clear" w:color="auto" w:fill="FFFFFF"/>
        <w:spacing w:after="0" w:line="240" w:lineRule="auto"/>
        <w:ind w:left="0"/>
        <w:textAlignment w:val="baseline"/>
        <w:rPr>
          <w:rFonts w:ascii="Helvetica" w:eastAsia="Times New Roman" w:hAnsi="Helvetica" w:cs="Helvetica"/>
          <w:color w:val="383838"/>
          <w:sz w:val="17"/>
          <w:szCs w:val="17"/>
          <w:lang w:eastAsia="fr-FR"/>
        </w:rPr>
      </w:pPr>
      <w:hyperlink r:id="rId15" w:tgtFrame="_blank" w:history="1">
        <w:r w:rsidR="00301851" w:rsidRPr="00301851">
          <w:rPr>
            <w:rFonts w:ascii="Helvetica" w:eastAsia="Times New Roman" w:hAnsi="Helvetica" w:cs="Helvetica"/>
            <w:color w:val="727272"/>
            <w:sz w:val="17"/>
            <w:szCs w:val="17"/>
            <w:u w:val="single"/>
            <w:lang w:eastAsia="fr-FR"/>
          </w:rPr>
          <w:t> </w:t>
        </w:r>
        <w:r w:rsidR="00301851" w:rsidRPr="00301851">
          <w:rPr>
            <w:rFonts w:ascii="Helvetica" w:eastAsia="Times New Roman" w:hAnsi="Helvetica" w:cs="Helvetica"/>
            <w:color w:val="727272"/>
            <w:sz w:val="17"/>
            <w:szCs w:val="17"/>
            <w:u w:val="single"/>
            <w:bdr w:val="none" w:sz="0" w:space="0" w:color="auto" w:frame="1"/>
            <w:lang w:eastAsia="fr-FR"/>
          </w:rPr>
          <w:t>Twitter</w:t>
        </w:r>
        <w:r w:rsidR="00301851" w:rsidRPr="00301851">
          <w:rPr>
            <w:rFonts w:ascii="Helvetica" w:eastAsia="Times New Roman" w:hAnsi="Helvetica" w:cs="Helvetica"/>
            <w:color w:val="727272"/>
            <w:sz w:val="17"/>
            <w:szCs w:val="17"/>
            <w:bdr w:val="single" w:sz="6" w:space="0" w:color="DDDDDD" w:frame="1"/>
            <w:lang w:eastAsia="fr-FR"/>
          </w:rPr>
          <w:t>51</w:t>
        </w:r>
      </w:hyperlink>
    </w:p>
    <w:p w14:paraId="47072D5D" w14:textId="77777777" w:rsidR="00301851" w:rsidRPr="00301851" w:rsidRDefault="00104311" w:rsidP="00301851">
      <w:pPr>
        <w:numPr>
          <w:ilvl w:val="0"/>
          <w:numId w:val="2"/>
        </w:numPr>
        <w:shd w:val="clear" w:color="auto" w:fill="FFFFFF"/>
        <w:spacing w:after="0" w:line="240" w:lineRule="auto"/>
        <w:ind w:left="0"/>
        <w:textAlignment w:val="baseline"/>
        <w:rPr>
          <w:rFonts w:ascii="Helvetica" w:eastAsia="Times New Roman" w:hAnsi="Helvetica" w:cs="Helvetica"/>
          <w:color w:val="383838"/>
          <w:sz w:val="17"/>
          <w:szCs w:val="17"/>
          <w:lang w:eastAsia="fr-FR"/>
        </w:rPr>
      </w:pPr>
      <w:hyperlink r:id="rId16" w:tgtFrame="_blank" w:history="1">
        <w:r w:rsidR="00301851" w:rsidRPr="00301851">
          <w:rPr>
            <w:rFonts w:ascii="Helvetica" w:eastAsia="Times New Roman" w:hAnsi="Helvetica" w:cs="Helvetica"/>
            <w:color w:val="727272"/>
            <w:sz w:val="17"/>
            <w:szCs w:val="17"/>
            <w:u w:val="single"/>
            <w:lang w:eastAsia="fr-FR"/>
          </w:rPr>
          <w:t> </w:t>
        </w:r>
        <w:r w:rsidR="00301851" w:rsidRPr="00301851">
          <w:rPr>
            <w:rFonts w:ascii="Helvetica" w:eastAsia="Times New Roman" w:hAnsi="Helvetica" w:cs="Helvetica"/>
            <w:color w:val="727272"/>
            <w:sz w:val="17"/>
            <w:szCs w:val="17"/>
            <w:u w:val="single"/>
            <w:bdr w:val="none" w:sz="0" w:space="0" w:color="auto" w:frame="1"/>
            <w:lang w:eastAsia="fr-FR"/>
          </w:rPr>
          <w:t>Facebook</w:t>
        </w:r>
        <w:r w:rsidR="00301851" w:rsidRPr="00301851">
          <w:rPr>
            <w:rFonts w:ascii="Helvetica" w:eastAsia="Times New Roman" w:hAnsi="Helvetica" w:cs="Helvetica"/>
            <w:color w:val="727272"/>
            <w:sz w:val="17"/>
            <w:szCs w:val="17"/>
            <w:bdr w:val="single" w:sz="6" w:space="0" w:color="DDDDDD" w:frame="1"/>
            <w:lang w:eastAsia="fr-FR"/>
          </w:rPr>
          <w:t>416</w:t>
        </w:r>
      </w:hyperlink>
    </w:p>
    <w:p w14:paraId="7964240B" w14:textId="77777777" w:rsidR="00301851" w:rsidRPr="00301851" w:rsidRDefault="00104311" w:rsidP="00301851">
      <w:pPr>
        <w:numPr>
          <w:ilvl w:val="0"/>
          <w:numId w:val="2"/>
        </w:numPr>
        <w:shd w:val="clear" w:color="auto" w:fill="FFFFFF"/>
        <w:spacing w:after="0" w:line="240" w:lineRule="auto"/>
        <w:ind w:left="0"/>
        <w:textAlignment w:val="baseline"/>
        <w:rPr>
          <w:rFonts w:ascii="Helvetica" w:eastAsia="Times New Roman" w:hAnsi="Helvetica" w:cs="Helvetica"/>
          <w:color w:val="383838"/>
          <w:sz w:val="17"/>
          <w:szCs w:val="17"/>
          <w:lang w:eastAsia="fr-FR"/>
        </w:rPr>
      </w:pPr>
      <w:hyperlink r:id="rId17" w:tgtFrame="_blank" w:history="1">
        <w:r w:rsidR="00301851" w:rsidRPr="00301851">
          <w:rPr>
            <w:rFonts w:ascii="Helvetica" w:eastAsia="Times New Roman" w:hAnsi="Helvetica" w:cs="Helvetica"/>
            <w:color w:val="727272"/>
            <w:sz w:val="17"/>
            <w:szCs w:val="17"/>
            <w:u w:val="single"/>
            <w:lang w:eastAsia="fr-FR"/>
          </w:rPr>
          <w:t> </w:t>
        </w:r>
        <w:proofErr w:type="spellStart"/>
        <w:r w:rsidR="00301851" w:rsidRPr="00301851">
          <w:rPr>
            <w:rFonts w:ascii="Helvetica" w:eastAsia="Times New Roman" w:hAnsi="Helvetica" w:cs="Helvetica"/>
            <w:color w:val="727272"/>
            <w:sz w:val="17"/>
            <w:szCs w:val="17"/>
            <w:u w:val="single"/>
            <w:bdr w:val="none" w:sz="0" w:space="0" w:color="auto" w:frame="1"/>
            <w:lang w:eastAsia="fr-FR"/>
          </w:rPr>
          <w:t>Linkedin</w:t>
        </w:r>
        <w:proofErr w:type="spellEnd"/>
      </w:hyperlink>
    </w:p>
    <w:p w14:paraId="11C7C358" w14:textId="0C402EA3" w:rsidR="00301851" w:rsidRDefault="00104311" w:rsidP="00301851">
      <w:pPr>
        <w:numPr>
          <w:ilvl w:val="0"/>
          <w:numId w:val="2"/>
        </w:numPr>
        <w:shd w:val="clear" w:color="auto" w:fill="FFFFFF"/>
        <w:spacing w:after="0" w:line="240" w:lineRule="auto"/>
        <w:ind w:left="0"/>
        <w:textAlignment w:val="baseline"/>
        <w:rPr>
          <w:rFonts w:ascii="Helvetica" w:eastAsia="Times New Roman" w:hAnsi="Helvetica" w:cs="Helvetica"/>
          <w:color w:val="383838"/>
          <w:sz w:val="17"/>
          <w:szCs w:val="17"/>
          <w:lang w:eastAsia="fr-FR"/>
        </w:rPr>
      </w:pPr>
      <w:hyperlink r:id="rId18" w:history="1">
        <w:r w:rsidR="00301851" w:rsidRPr="00301851">
          <w:rPr>
            <w:rFonts w:ascii="Helvetica" w:eastAsia="Times New Roman" w:hAnsi="Helvetica" w:cs="Helvetica"/>
            <w:color w:val="727272"/>
            <w:sz w:val="17"/>
            <w:szCs w:val="17"/>
            <w:u w:val="single"/>
            <w:lang w:eastAsia="fr-FR"/>
          </w:rPr>
          <w:t> Imprimer</w:t>
        </w:r>
      </w:hyperlink>
    </w:p>
    <w:p w14:paraId="1549E47B" w14:textId="77777777" w:rsidR="00301851" w:rsidRPr="00301851" w:rsidRDefault="00301851" w:rsidP="00301851">
      <w:pPr>
        <w:numPr>
          <w:ilvl w:val="0"/>
          <w:numId w:val="2"/>
        </w:numPr>
        <w:shd w:val="clear" w:color="auto" w:fill="FFFFFF"/>
        <w:spacing w:after="0" w:line="240" w:lineRule="auto"/>
        <w:ind w:left="0"/>
        <w:textAlignment w:val="baseline"/>
        <w:rPr>
          <w:rFonts w:ascii="Helvetica" w:eastAsia="Times New Roman" w:hAnsi="Helvetica" w:cs="Helvetica"/>
          <w:color w:val="383838"/>
          <w:sz w:val="17"/>
          <w:szCs w:val="17"/>
          <w:lang w:eastAsia="fr-FR"/>
        </w:rPr>
      </w:pPr>
    </w:p>
    <w:p w14:paraId="10A268A8" w14:textId="77777777" w:rsidR="00892CBB" w:rsidRDefault="00892CBB">
      <w:pPr>
        <w:rPr>
          <w:rFonts w:ascii="Arial" w:eastAsia="Times New Roman" w:hAnsi="Arial" w:cs="Arial"/>
          <w:b/>
          <w:bCs/>
          <w:color w:val="383838"/>
          <w:kern w:val="36"/>
          <w:sz w:val="57"/>
          <w:szCs w:val="57"/>
          <w:bdr w:val="none" w:sz="0" w:space="0" w:color="auto" w:frame="1"/>
          <w:lang w:eastAsia="fr-FR"/>
        </w:rPr>
      </w:pPr>
      <w:r>
        <w:rPr>
          <w:rFonts w:ascii="Arial" w:eastAsia="Times New Roman" w:hAnsi="Arial" w:cs="Arial"/>
          <w:b/>
          <w:bCs/>
          <w:color w:val="383838"/>
          <w:kern w:val="36"/>
          <w:sz w:val="57"/>
          <w:szCs w:val="57"/>
          <w:bdr w:val="none" w:sz="0" w:space="0" w:color="auto" w:frame="1"/>
          <w:lang w:eastAsia="fr-FR"/>
        </w:rPr>
        <w:br w:type="page"/>
      </w:r>
    </w:p>
    <w:p w14:paraId="7C1F4008" w14:textId="2F77591D" w:rsidR="00301851" w:rsidRPr="00892CBB" w:rsidRDefault="00301851" w:rsidP="00301851">
      <w:pPr>
        <w:shd w:val="clear" w:color="auto" w:fill="FFFFFF"/>
        <w:spacing w:after="0" w:line="240" w:lineRule="auto"/>
        <w:ind w:left="360"/>
        <w:textAlignment w:val="baseline"/>
        <w:outlineLvl w:val="0"/>
        <w:rPr>
          <w:rFonts w:ascii="Arial" w:eastAsia="Times New Roman" w:hAnsi="Arial" w:cs="Arial"/>
          <w:b/>
          <w:bCs/>
          <w:color w:val="383838"/>
          <w:kern w:val="36"/>
          <w:sz w:val="56"/>
          <w:szCs w:val="56"/>
          <w:lang w:eastAsia="fr-FR"/>
        </w:rPr>
      </w:pPr>
      <w:r w:rsidRPr="00892CBB">
        <w:rPr>
          <w:rFonts w:ascii="Arial" w:eastAsia="Times New Roman" w:hAnsi="Arial" w:cs="Arial"/>
          <w:b/>
          <w:bCs/>
          <w:color w:val="383838"/>
          <w:kern w:val="36"/>
          <w:sz w:val="56"/>
          <w:szCs w:val="56"/>
          <w:bdr w:val="none" w:sz="0" w:space="0" w:color="auto" w:frame="1"/>
          <w:lang w:eastAsia="fr-FR"/>
        </w:rPr>
        <w:lastRenderedPageBreak/>
        <w:t>L’urgence de systèmes alimentaires territorialisés</w:t>
      </w:r>
    </w:p>
    <w:p w14:paraId="55E86D0A" w14:textId="77777777" w:rsidR="00301851" w:rsidRPr="00892CBB" w:rsidRDefault="00301851" w:rsidP="00301851">
      <w:pPr>
        <w:shd w:val="clear" w:color="auto" w:fill="FFFFFF"/>
        <w:spacing w:after="0" w:line="240" w:lineRule="auto"/>
        <w:ind w:left="360"/>
        <w:textAlignment w:val="baseline"/>
        <w:rPr>
          <w:rFonts w:ascii="Helvetica" w:eastAsia="Times New Roman" w:hAnsi="Helvetica" w:cs="Helvetica"/>
          <w:color w:val="383838"/>
          <w:sz w:val="18"/>
          <w:szCs w:val="18"/>
          <w:lang w:eastAsia="fr-FR"/>
        </w:rPr>
      </w:pPr>
      <w:r w:rsidRPr="00892CBB">
        <w:rPr>
          <w:rFonts w:ascii="Helvetica" w:eastAsia="Times New Roman" w:hAnsi="Helvetica" w:cs="Helvetica"/>
          <w:color w:val="383838"/>
          <w:sz w:val="18"/>
          <w:szCs w:val="18"/>
          <w:lang w:eastAsia="fr-FR"/>
        </w:rPr>
        <w:t xml:space="preserve">21 avril 2020, </w:t>
      </w:r>
      <w:proofErr w:type="gramStart"/>
      <w:r w:rsidRPr="00892CBB">
        <w:rPr>
          <w:rFonts w:ascii="Helvetica" w:eastAsia="Times New Roman" w:hAnsi="Helvetica" w:cs="Helvetica"/>
          <w:color w:val="383838"/>
          <w:sz w:val="18"/>
          <w:szCs w:val="18"/>
          <w:lang w:eastAsia="fr-FR"/>
        </w:rPr>
        <w:t>18:</w:t>
      </w:r>
      <w:proofErr w:type="gramEnd"/>
      <w:r w:rsidRPr="00892CBB">
        <w:rPr>
          <w:rFonts w:ascii="Helvetica" w:eastAsia="Times New Roman" w:hAnsi="Helvetica" w:cs="Helvetica"/>
          <w:color w:val="383838"/>
          <w:sz w:val="18"/>
          <w:szCs w:val="18"/>
          <w:lang w:eastAsia="fr-FR"/>
        </w:rPr>
        <w:t>33 CEST </w:t>
      </w:r>
      <w:r w:rsidRPr="00892CBB">
        <w:rPr>
          <w:rFonts w:ascii="Helvetica" w:eastAsia="Times New Roman" w:hAnsi="Helvetica" w:cs="Helvetica"/>
          <w:color w:val="727272"/>
          <w:sz w:val="16"/>
          <w:szCs w:val="16"/>
          <w:bdr w:val="none" w:sz="0" w:space="0" w:color="auto" w:frame="1"/>
          <w:lang w:eastAsia="fr-FR"/>
        </w:rPr>
        <w:t>•</w:t>
      </w:r>
      <w:r w:rsidRPr="00892CBB">
        <w:rPr>
          <w:rFonts w:ascii="Helvetica" w:eastAsia="Times New Roman" w:hAnsi="Helvetica" w:cs="Helvetica"/>
          <w:color w:val="383838"/>
          <w:sz w:val="18"/>
          <w:szCs w:val="18"/>
          <w:lang w:eastAsia="fr-FR"/>
        </w:rPr>
        <w:t>Mis à jour le 22 avril 2020, 17:26 CEST</w:t>
      </w:r>
    </w:p>
    <w:p w14:paraId="3CC7B1ED" w14:textId="77777777" w:rsidR="00301851" w:rsidRPr="00892CBB"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p>
    <w:p w14:paraId="1B21F987" w14:textId="2439142C" w:rsidR="00301851" w:rsidRPr="00892CBB" w:rsidRDefault="00301851" w:rsidP="00301851">
      <w:pPr>
        <w:shd w:val="clear" w:color="auto" w:fill="FFFFFF"/>
        <w:spacing w:after="270" w:line="240" w:lineRule="auto"/>
        <w:textAlignment w:val="baseline"/>
        <w:rPr>
          <w:rFonts w:ascii="Georgia" w:eastAsia="Times New Roman" w:hAnsi="Georgia" w:cs="Helvetica"/>
          <w:i/>
          <w:iCs/>
          <w:color w:val="383838"/>
          <w:sz w:val="20"/>
          <w:szCs w:val="20"/>
          <w:lang w:eastAsia="fr-FR"/>
        </w:rPr>
      </w:pPr>
      <w:r w:rsidRPr="00301851">
        <w:rPr>
          <w:rFonts w:ascii="Georgia" w:eastAsia="Times New Roman" w:hAnsi="Georgia" w:cs="Helvetica"/>
          <w:i/>
          <w:iCs/>
          <w:color w:val="383838"/>
          <w:sz w:val="20"/>
          <w:szCs w:val="20"/>
          <w:lang w:eastAsia="fr-FR"/>
        </w:rPr>
        <w:t>Jean-Louis Rastoin</w:t>
      </w:r>
      <w:r w:rsidRPr="00892CBB">
        <w:rPr>
          <w:rFonts w:ascii="Georgia" w:eastAsia="Times New Roman" w:hAnsi="Georgia" w:cs="Helvetica"/>
          <w:i/>
          <w:iCs/>
          <w:color w:val="383838"/>
          <w:sz w:val="20"/>
          <w:szCs w:val="20"/>
          <w:lang w:eastAsia="fr-FR"/>
        </w:rPr>
        <w:t xml:space="preserve">, </w:t>
      </w:r>
      <w:r w:rsidRPr="00301851">
        <w:rPr>
          <w:rFonts w:ascii="Georgia" w:eastAsia="Times New Roman" w:hAnsi="Georgia" w:cs="Helvetica"/>
          <w:i/>
          <w:iCs/>
          <w:color w:val="383838"/>
          <w:sz w:val="20"/>
          <w:szCs w:val="20"/>
          <w:lang w:eastAsia="fr-FR"/>
        </w:rPr>
        <w:t>Jean-Marc Meynard</w:t>
      </w:r>
    </w:p>
    <w:p w14:paraId="379DB87F" w14:textId="302F216C"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En relançant les débats en matière de santé et de configuration économique, la crise du Covid-19 nous interpelle aussi sur l’avenir de la mondialisation.</w:t>
      </w:r>
    </w:p>
    <w:p w14:paraId="38BBBC73" w14:textId="77777777" w:rsidR="00301851" w:rsidRPr="00301851" w:rsidRDefault="00301851" w:rsidP="00301851">
      <w:pPr>
        <w:shd w:val="clear" w:color="auto" w:fill="FFFFFF"/>
        <w:spacing w:after="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Si l’on se réfère aux critères de la croissance du PIB moyen par tête et à celui du confort matériel, le bilan de cette mondialisation est positif pour les </w:t>
      </w:r>
      <w:hyperlink r:id="rId19" w:history="1">
        <w:r w:rsidRPr="00301851">
          <w:rPr>
            <w:rFonts w:ascii="Georgia" w:eastAsia="Times New Roman" w:hAnsi="Georgia" w:cs="Helvetica"/>
            <w:color w:val="555768"/>
            <w:sz w:val="24"/>
            <w:szCs w:val="24"/>
            <w:u w:val="single"/>
            <w:lang w:eastAsia="fr-FR"/>
          </w:rPr>
          <w:t>trois quarts de l’humanité</w:t>
        </w:r>
      </w:hyperlink>
      <w:r w:rsidRPr="00301851">
        <w:rPr>
          <w:rFonts w:ascii="Georgia" w:eastAsia="Times New Roman" w:hAnsi="Georgia" w:cs="Helvetica"/>
          <w:color w:val="383838"/>
          <w:sz w:val="24"/>
          <w:szCs w:val="24"/>
          <w:lang w:eastAsia="fr-FR"/>
        </w:rPr>
        <w:t>. Mais en ce début du XXI</w:t>
      </w:r>
      <w:r w:rsidRPr="00301851">
        <w:rPr>
          <w:rFonts w:ascii="Georgia" w:eastAsia="Times New Roman" w:hAnsi="Georgia" w:cs="Helvetica"/>
          <w:color w:val="383838"/>
          <w:bdr w:val="none" w:sz="0" w:space="0" w:color="auto" w:frame="1"/>
          <w:vertAlign w:val="superscript"/>
          <w:lang w:eastAsia="fr-FR"/>
        </w:rPr>
        <w:t>e</w:t>
      </w:r>
      <w:r w:rsidRPr="00301851">
        <w:rPr>
          <w:rFonts w:ascii="Georgia" w:eastAsia="Times New Roman" w:hAnsi="Georgia" w:cs="Helvetica"/>
          <w:color w:val="383838"/>
          <w:sz w:val="24"/>
          <w:szCs w:val="24"/>
          <w:lang w:eastAsia="fr-FR"/>
        </w:rPr>
        <w:t> siècle des impacts négatifs de grande ampleur se dessinent clairement, comme en témoignent une abondante littérature scientifique ainsi que les récents rapports du </w:t>
      </w:r>
      <w:hyperlink r:id="rId20" w:history="1">
        <w:r w:rsidRPr="00301851">
          <w:rPr>
            <w:rFonts w:ascii="Georgia" w:eastAsia="Times New Roman" w:hAnsi="Georgia" w:cs="Helvetica"/>
            <w:color w:val="555768"/>
            <w:sz w:val="24"/>
            <w:szCs w:val="24"/>
            <w:u w:val="single"/>
            <w:lang w:eastAsia="fr-FR"/>
          </w:rPr>
          <w:t>GIEC</w:t>
        </w:r>
      </w:hyperlink>
      <w:r w:rsidRPr="00301851">
        <w:rPr>
          <w:rFonts w:ascii="Georgia" w:eastAsia="Times New Roman" w:hAnsi="Georgia" w:cs="Helvetica"/>
          <w:color w:val="383838"/>
          <w:sz w:val="24"/>
          <w:szCs w:val="24"/>
          <w:lang w:eastAsia="fr-FR"/>
        </w:rPr>
        <w:t> sur le climat, de l’</w:t>
      </w:r>
      <w:hyperlink r:id="rId21" w:history="1">
        <w:r w:rsidRPr="00301851">
          <w:rPr>
            <w:rFonts w:ascii="Georgia" w:eastAsia="Times New Roman" w:hAnsi="Georgia" w:cs="Helvetica"/>
            <w:color w:val="555768"/>
            <w:sz w:val="24"/>
            <w:szCs w:val="24"/>
            <w:u w:val="single"/>
            <w:lang w:eastAsia="fr-FR"/>
          </w:rPr>
          <w:t>IPBES</w:t>
        </w:r>
      </w:hyperlink>
      <w:r w:rsidRPr="00301851">
        <w:rPr>
          <w:rFonts w:ascii="Georgia" w:eastAsia="Times New Roman" w:hAnsi="Georgia" w:cs="Helvetica"/>
          <w:color w:val="383838"/>
          <w:sz w:val="24"/>
          <w:szCs w:val="24"/>
          <w:lang w:eastAsia="fr-FR"/>
        </w:rPr>
        <w:t> sur la biodiversité, de l’</w:t>
      </w:r>
      <w:hyperlink r:id="rId22" w:history="1">
        <w:r w:rsidRPr="00301851">
          <w:rPr>
            <w:rFonts w:ascii="Georgia" w:eastAsia="Times New Roman" w:hAnsi="Georgia" w:cs="Helvetica"/>
            <w:color w:val="555768"/>
            <w:sz w:val="24"/>
            <w:szCs w:val="24"/>
            <w:u w:val="single"/>
            <w:lang w:eastAsia="fr-FR"/>
          </w:rPr>
          <w:t>OMS</w:t>
        </w:r>
      </w:hyperlink>
      <w:r w:rsidRPr="00301851">
        <w:rPr>
          <w:rFonts w:ascii="Georgia" w:eastAsia="Times New Roman" w:hAnsi="Georgia" w:cs="Helvetica"/>
          <w:color w:val="383838"/>
          <w:sz w:val="24"/>
          <w:szCs w:val="24"/>
          <w:lang w:eastAsia="fr-FR"/>
        </w:rPr>
        <w:t> sur la santé et de l’</w:t>
      </w:r>
      <w:hyperlink r:id="rId23" w:history="1">
        <w:r w:rsidRPr="00301851">
          <w:rPr>
            <w:rFonts w:ascii="Georgia" w:eastAsia="Times New Roman" w:hAnsi="Georgia" w:cs="Helvetica"/>
            <w:color w:val="555768"/>
            <w:sz w:val="24"/>
            <w:szCs w:val="24"/>
            <w:u w:val="single"/>
            <w:lang w:eastAsia="fr-FR"/>
          </w:rPr>
          <w:t>OCDE</w:t>
        </w:r>
      </w:hyperlink>
      <w:r w:rsidRPr="00301851">
        <w:rPr>
          <w:rFonts w:ascii="Georgia" w:eastAsia="Times New Roman" w:hAnsi="Georgia" w:cs="Helvetica"/>
          <w:color w:val="383838"/>
          <w:sz w:val="24"/>
          <w:szCs w:val="24"/>
          <w:lang w:eastAsia="fr-FR"/>
        </w:rPr>
        <w:t> sur les inégalités de revenus.</w:t>
      </w:r>
    </w:p>
    <w:p w14:paraId="1539593A"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Avec l’avènement des chaînes globales de valeur agro-industrielles, ces externalités négatives sont particulièrement intenses dans le domaine vital de l’alimentation.</w:t>
      </w:r>
    </w:p>
    <w:p w14:paraId="5420CA8E" w14:textId="77777777" w:rsidR="00301851" w:rsidRPr="00301851" w:rsidRDefault="00301851" w:rsidP="00301851">
      <w:pPr>
        <w:shd w:val="clear" w:color="auto" w:fill="FFFFFF"/>
        <w:spacing w:after="180" w:line="240" w:lineRule="auto"/>
        <w:textAlignment w:val="baseline"/>
        <w:outlineLvl w:val="1"/>
        <w:rPr>
          <w:rFonts w:ascii="Georgia" w:eastAsia="Times New Roman" w:hAnsi="Georgia" w:cs="Helvetica"/>
          <w:b/>
          <w:bCs/>
          <w:color w:val="383838"/>
          <w:sz w:val="32"/>
          <w:szCs w:val="32"/>
          <w:lang w:eastAsia="fr-FR"/>
        </w:rPr>
      </w:pPr>
      <w:r w:rsidRPr="00301851">
        <w:rPr>
          <w:rFonts w:ascii="Georgia" w:eastAsia="Times New Roman" w:hAnsi="Georgia" w:cs="Helvetica"/>
          <w:b/>
          <w:bCs/>
          <w:color w:val="383838"/>
          <w:sz w:val="32"/>
          <w:szCs w:val="32"/>
          <w:lang w:eastAsia="fr-FR"/>
        </w:rPr>
        <w:t>Les limites des « chaînes globales de valeur » mondialisées</w:t>
      </w:r>
    </w:p>
    <w:p w14:paraId="0907842E"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Le concept de « chaîne globale de valeur » (CGV), proposé par le sociologue </w:t>
      </w:r>
      <w:hyperlink r:id="rId24" w:history="1">
        <w:r w:rsidRPr="00301851">
          <w:rPr>
            <w:rFonts w:ascii="Georgia" w:eastAsia="Times New Roman" w:hAnsi="Georgia" w:cs="Helvetica"/>
            <w:color w:val="555768"/>
            <w:sz w:val="24"/>
            <w:szCs w:val="24"/>
            <w:u w:val="single"/>
            <w:lang w:eastAsia="fr-FR"/>
          </w:rPr>
          <w:t xml:space="preserve">Gary </w:t>
        </w:r>
        <w:proofErr w:type="spellStart"/>
        <w:r w:rsidRPr="00301851">
          <w:rPr>
            <w:rFonts w:ascii="Georgia" w:eastAsia="Times New Roman" w:hAnsi="Georgia" w:cs="Helvetica"/>
            <w:color w:val="555768"/>
            <w:sz w:val="24"/>
            <w:szCs w:val="24"/>
            <w:u w:val="single"/>
            <w:lang w:eastAsia="fr-FR"/>
          </w:rPr>
          <w:t>Gereffi</w:t>
        </w:r>
        <w:proofErr w:type="spellEnd"/>
      </w:hyperlink>
      <w:r w:rsidRPr="00301851">
        <w:rPr>
          <w:rFonts w:ascii="Georgia" w:eastAsia="Times New Roman" w:hAnsi="Georgia" w:cs="Helvetica"/>
          <w:color w:val="383838"/>
          <w:sz w:val="24"/>
          <w:szCs w:val="24"/>
          <w:lang w:eastAsia="fr-FR"/>
        </w:rPr>
        <w:t> au milieu des années 1990, dérive de celui de « filière », en lui ajoutant deux dimensions : l’espace géographique concerné et la gouvernance.</w:t>
      </w:r>
    </w:p>
    <w:p w14:paraId="00667CFB"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Appliquée au domaine de l’alimentation, une CGV va inclure les différents acteurs de la production et de la commercialisation d’un produit alimentaire : fournisseurs d’intrants (semences, pesticides, etc.), agriculteurs, industriels de la transformation, services de distribution et restauration, équipementiers, services d’appui, tels que recherche, vulgarisation, formation, financement et assurances, administration de normalisation et de contrôle.</w:t>
      </w:r>
    </w:p>
    <w:p w14:paraId="76D5595C" w14:textId="77777777" w:rsidR="00301851" w:rsidRPr="00301851" w:rsidRDefault="00301851" w:rsidP="00301851">
      <w:pPr>
        <w:shd w:val="clear" w:color="auto" w:fill="FFFFFF"/>
        <w:spacing w:after="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Depuis la seconde moitié du XX</w:t>
      </w:r>
      <w:r w:rsidRPr="00301851">
        <w:rPr>
          <w:rFonts w:ascii="Georgia" w:eastAsia="Times New Roman" w:hAnsi="Georgia" w:cs="Helvetica"/>
          <w:color w:val="383838"/>
          <w:bdr w:val="none" w:sz="0" w:space="0" w:color="auto" w:frame="1"/>
          <w:vertAlign w:val="superscript"/>
          <w:lang w:eastAsia="fr-FR"/>
        </w:rPr>
        <w:t>e</w:t>
      </w:r>
      <w:r w:rsidRPr="00301851">
        <w:rPr>
          <w:rFonts w:ascii="Georgia" w:eastAsia="Times New Roman" w:hAnsi="Georgia" w:cs="Helvetica"/>
          <w:color w:val="383838"/>
          <w:sz w:val="24"/>
          <w:szCs w:val="24"/>
          <w:lang w:eastAsia="fr-FR"/>
        </w:rPr>
        <w:t> siècle, on assiste à l’expansion d’un modèle de </w:t>
      </w:r>
      <w:hyperlink r:id="rId25" w:history="1">
        <w:r w:rsidRPr="00301851">
          <w:rPr>
            <w:rFonts w:ascii="Georgia" w:eastAsia="Times New Roman" w:hAnsi="Georgia" w:cs="Helvetica"/>
            <w:color w:val="555768"/>
            <w:sz w:val="24"/>
            <w:szCs w:val="24"/>
            <w:u w:val="single"/>
            <w:lang w:eastAsia="fr-FR"/>
          </w:rPr>
          <w:t>CGV agro-industrielles concentrées</w:t>
        </w:r>
      </w:hyperlink>
      <w:r w:rsidRPr="00301851">
        <w:rPr>
          <w:rFonts w:ascii="Georgia" w:eastAsia="Times New Roman" w:hAnsi="Georgia" w:cs="Helvetica"/>
          <w:color w:val="383838"/>
          <w:sz w:val="24"/>
          <w:szCs w:val="24"/>
          <w:lang w:eastAsia="fr-FR"/>
        </w:rPr>
        <w:t>. Ces dernières sont étendues, souvent mondialisées, gouvernées par un objectif de maximisation du profit, et caractérisées par un partage déséquilibré de la valeur créée.</w:t>
      </w:r>
    </w:p>
    <w:p w14:paraId="71D216C1"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Selon l’Observatoire français des prix et des marges de FranceAgriMer, un agriculteur français ne recevait, par exemple, en 2015 que </w:t>
      </w:r>
      <w:hyperlink r:id="rId26" w:history="1">
        <w:r w:rsidRPr="00301851">
          <w:rPr>
            <w:rFonts w:ascii="Georgia" w:eastAsia="Times New Roman" w:hAnsi="Georgia" w:cs="Helvetica"/>
            <w:color w:val="555768"/>
            <w:sz w:val="24"/>
            <w:szCs w:val="24"/>
            <w:u w:val="single"/>
            <w:lang w:eastAsia="fr-FR"/>
          </w:rPr>
          <w:t>6,5 % du prix du produit</w:t>
        </w:r>
      </w:hyperlink>
      <w:r w:rsidRPr="00301851">
        <w:rPr>
          <w:rFonts w:ascii="Georgia" w:eastAsia="Times New Roman" w:hAnsi="Georgia" w:cs="Helvetica"/>
          <w:color w:val="383838"/>
          <w:sz w:val="24"/>
          <w:szCs w:val="24"/>
          <w:lang w:eastAsia="fr-FR"/>
        </w:rPr>
        <w:t> payé par le consommateur, les entreprises agroalimentaires 11,2 % et les commerçants 15,2 %.</w:t>
      </w:r>
    </w:p>
    <w:p w14:paraId="23BFEDC4"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Dans un contexte financier dominé par un petit nombre de bourses dites « spot » (Chicago, Londres), il faut également rappeler la grande volatilité – observée lors des crises de 1974, 1986, 1996 et 2008 – des marchés mondialisés des matières premières agricoles. Ces marchés à terme réagissent à des prévisions spéculatives amplifiant les variations de prix dues à l’inélasticité de la demande par rapport à l’offre des produits alimentaires.</w:t>
      </w:r>
    </w:p>
    <w:p w14:paraId="1511313A" w14:textId="77777777" w:rsidR="00301851" w:rsidRPr="00301851" w:rsidRDefault="0010431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Pr>
          <w:rFonts w:ascii="Georgia" w:eastAsia="Times New Roman" w:hAnsi="Georgia" w:cs="Helvetica"/>
          <w:color w:val="383838"/>
          <w:sz w:val="24"/>
          <w:szCs w:val="24"/>
          <w:lang w:eastAsia="fr-FR"/>
        </w:rPr>
        <w:pict w14:anchorId="717D7590">
          <v:rect id="_x0000_i1025" style="width:0;height:1.5pt" o:hralign="center" o:hrstd="t" o:hr="t" fillcolor="#a0a0a0" stroked="f"/>
        </w:pict>
      </w:r>
    </w:p>
    <w:p w14:paraId="4F9A3A50" w14:textId="77777777" w:rsidR="00301851" w:rsidRPr="00301851" w:rsidRDefault="00301851" w:rsidP="00301851">
      <w:pPr>
        <w:shd w:val="clear" w:color="auto" w:fill="FFFFFF"/>
        <w:spacing w:after="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b/>
          <w:bCs/>
          <w:i/>
          <w:iCs/>
          <w:color w:val="383838"/>
          <w:bdr w:val="none" w:sz="0" w:space="0" w:color="auto" w:frame="1"/>
          <w:lang w:eastAsia="fr-FR"/>
        </w:rPr>
        <w:lastRenderedPageBreak/>
        <w:t>À lire aussi : </w:t>
      </w:r>
      <w:hyperlink r:id="rId27" w:history="1">
        <w:r w:rsidRPr="00301851">
          <w:rPr>
            <w:rFonts w:ascii="Georgia" w:eastAsia="Times New Roman" w:hAnsi="Georgia" w:cs="Helvetica"/>
            <w:b/>
            <w:bCs/>
            <w:i/>
            <w:iCs/>
            <w:color w:val="555768"/>
            <w:sz w:val="24"/>
            <w:szCs w:val="24"/>
            <w:u w:val="single"/>
            <w:bdr w:val="none" w:sz="0" w:space="0" w:color="auto" w:frame="1"/>
            <w:lang w:eastAsia="fr-FR"/>
          </w:rPr>
          <w:t>Riz, café et pétrole : une plongée dans l’histoire des bourses de matières premières</w:t>
        </w:r>
      </w:hyperlink>
    </w:p>
    <w:p w14:paraId="6ABBEA66" w14:textId="77777777" w:rsidR="00301851" w:rsidRPr="00301851" w:rsidRDefault="0010431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Pr>
          <w:rFonts w:ascii="Georgia" w:eastAsia="Times New Roman" w:hAnsi="Georgia" w:cs="Helvetica"/>
          <w:color w:val="383838"/>
          <w:sz w:val="24"/>
          <w:szCs w:val="24"/>
          <w:lang w:eastAsia="fr-FR"/>
        </w:rPr>
        <w:pict w14:anchorId="75140B8C">
          <v:rect id="_x0000_i1026" style="width:0;height:1.5pt" o:hralign="center" o:hrstd="t" o:hr="t" fillcolor="#a0a0a0" stroked="f"/>
        </w:pict>
      </w:r>
    </w:p>
    <w:p w14:paraId="461C3501"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Il en résulte pour les consommateurs une difficulté à exercer leur droit à l’alimentation pour tous, tel qu’il figure dans la Déclaration universelle des droits de l’homme de 1947. Du fait des variations extrêmes des prix, les exploitations agricoles et les PME agroalimentaires sont confrontées à une forte instabilité de leurs revenus.</w:t>
      </w:r>
    </w:p>
    <w:p w14:paraId="432A3B0F" w14:textId="77777777" w:rsidR="00301851" w:rsidRPr="00301851" w:rsidRDefault="00301851" w:rsidP="00301851">
      <w:pPr>
        <w:shd w:val="clear" w:color="auto" w:fill="FFFFFF"/>
        <w:spacing w:after="180" w:line="240" w:lineRule="auto"/>
        <w:textAlignment w:val="baseline"/>
        <w:outlineLvl w:val="1"/>
        <w:rPr>
          <w:rFonts w:ascii="Georgia" w:eastAsia="Times New Roman" w:hAnsi="Georgia" w:cs="Helvetica"/>
          <w:b/>
          <w:bCs/>
          <w:color w:val="383838"/>
          <w:sz w:val="32"/>
          <w:szCs w:val="32"/>
          <w:lang w:eastAsia="fr-FR"/>
        </w:rPr>
      </w:pPr>
      <w:r w:rsidRPr="00301851">
        <w:rPr>
          <w:rFonts w:ascii="Georgia" w:eastAsia="Times New Roman" w:hAnsi="Georgia" w:cs="Helvetica"/>
          <w:b/>
          <w:bCs/>
          <w:color w:val="383838"/>
          <w:sz w:val="32"/>
          <w:szCs w:val="32"/>
          <w:lang w:eastAsia="fr-FR"/>
        </w:rPr>
        <w:t>Près de 4 milliards de personnes en insécurité alimentaire</w:t>
      </w:r>
    </w:p>
    <w:p w14:paraId="4628842B"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 xml:space="preserve">En dépit des progrès accomplis par la science et les techniques en termes de productivité et de sûreté des aliments, l’insécurité alimentaire et nutritionnelle persiste pour près de 4 milliards de personnes dans le monde. La sous-alimentation, qui touche environ 2 milliards d’individus, est principalement imputable à la misère, aux conflits, mais également à l’exportation vers les pays pauvres de surplus alimentaires des pays riches qui par leurs prix bas ruinent les paysans autochtones. Simultanément, la </w:t>
      </w:r>
      <w:proofErr w:type="spellStart"/>
      <w:r w:rsidRPr="00301851">
        <w:rPr>
          <w:rFonts w:ascii="Georgia" w:eastAsia="Times New Roman" w:hAnsi="Georgia" w:cs="Helvetica"/>
          <w:color w:val="383838"/>
          <w:sz w:val="24"/>
          <w:szCs w:val="24"/>
          <w:lang w:eastAsia="fr-FR"/>
        </w:rPr>
        <w:t>sur-alimentation</w:t>
      </w:r>
      <w:proofErr w:type="spellEnd"/>
      <w:r w:rsidRPr="00301851">
        <w:rPr>
          <w:rFonts w:ascii="Georgia" w:eastAsia="Times New Roman" w:hAnsi="Georgia" w:cs="Helvetica"/>
          <w:color w:val="383838"/>
          <w:sz w:val="24"/>
          <w:szCs w:val="24"/>
          <w:lang w:eastAsia="fr-FR"/>
        </w:rPr>
        <w:t xml:space="preserve"> concerne aussi près de 2 milliards de personnes. La progression dans la plupart des pays du surpoids et de l’obésité s’explique par la médiocre qualité nutritionnelle de certains produits abondamment consommés, principalement les </w:t>
      </w:r>
      <w:hyperlink r:id="rId28" w:history="1">
        <w:r w:rsidRPr="00301851">
          <w:rPr>
            <w:rFonts w:ascii="Georgia" w:eastAsia="Times New Roman" w:hAnsi="Georgia" w:cs="Helvetica"/>
            <w:color w:val="555768"/>
            <w:sz w:val="24"/>
            <w:szCs w:val="24"/>
            <w:u w:val="single"/>
            <w:lang w:eastAsia="fr-FR"/>
          </w:rPr>
          <w:t>aliments ultra-transformés</w:t>
        </w:r>
      </w:hyperlink>
      <w:r w:rsidRPr="00301851">
        <w:rPr>
          <w:rFonts w:ascii="Georgia" w:eastAsia="Times New Roman" w:hAnsi="Georgia" w:cs="Helvetica"/>
          <w:color w:val="383838"/>
          <w:sz w:val="24"/>
          <w:szCs w:val="24"/>
          <w:lang w:eastAsia="fr-FR"/>
        </w:rPr>
        <w:t>.</w:t>
      </w:r>
    </w:p>
    <w:p w14:paraId="1B6337AC"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Dans le contexte de la pandémie COVID-19, l’obésité et les maladies chroniques d’origine alimentaire, notamment le diabète de type 2, sont des facteurs aggravants des pathologies respiratoires et cardio-vasculaires.</w:t>
      </w:r>
    </w:p>
    <w:p w14:paraId="485B70FD"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Enfin, les CGV mondialisées conduisent les agricultures à se spécialiser sur les productions pour lesquelles elles sont les plus compétitives. Cette spécialisation sur un nombre restreint d’espèces et de variétés végétales et de souches animales, rend le mode de production agro-industriel fortement exposé aux risques sanitaires et économiques.</w:t>
      </w:r>
    </w:p>
    <w:p w14:paraId="770A79E4"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La réduction de la diversité génétique s’accompagne d’un usage accru des pesticides, dont les effets toxiques, directs ou indirects, sont avérés. Ces effets sont d’autant plus difficiles à contenir que ces produits, lorsqu’ils sont interdits dans l’Union européenne, restent autorisés dans des pays dont nous importons des denrées alimentaires.</w:t>
      </w:r>
    </w:p>
    <w:p w14:paraId="704BDB50" w14:textId="2AB5D921" w:rsidR="00301851" w:rsidRPr="00301851" w:rsidRDefault="00301851" w:rsidP="00301851">
      <w:pPr>
        <w:shd w:val="clear" w:color="auto" w:fill="FFFFFF"/>
        <w:spacing w:after="0" w:line="240" w:lineRule="auto"/>
        <w:textAlignment w:val="baseline"/>
        <w:rPr>
          <w:rFonts w:ascii="Helvetica" w:eastAsia="Times New Roman" w:hAnsi="Helvetica" w:cs="Helvetica"/>
          <w:color w:val="1C2022"/>
          <w:lang w:eastAsia="fr-FR"/>
        </w:rPr>
      </w:pPr>
    </w:p>
    <w:p w14:paraId="29296CA6" w14:textId="77777777" w:rsidR="00301851" w:rsidRPr="00301851" w:rsidRDefault="00301851" w:rsidP="00301851">
      <w:pPr>
        <w:shd w:val="clear" w:color="auto" w:fill="FFFFFF"/>
        <w:spacing w:after="180" w:line="240" w:lineRule="auto"/>
        <w:textAlignment w:val="baseline"/>
        <w:outlineLvl w:val="1"/>
        <w:rPr>
          <w:rFonts w:ascii="Georgia" w:eastAsia="Times New Roman" w:hAnsi="Georgia" w:cs="Helvetica"/>
          <w:b/>
          <w:bCs/>
          <w:color w:val="383838"/>
          <w:sz w:val="32"/>
          <w:szCs w:val="32"/>
          <w:lang w:eastAsia="fr-FR"/>
        </w:rPr>
      </w:pPr>
      <w:r w:rsidRPr="00301851">
        <w:rPr>
          <w:rFonts w:ascii="Georgia" w:eastAsia="Times New Roman" w:hAnsi="Georgia" w:cs="Helvetica"/>
          <w:b/>
          <w:bCs/>
          <w:color w:val="383838"/>
          <w:sz w:val="32"/>
          <w:szCs w:val="32"/>
          <w:lang w:eastAsia="fr-FR"/>
        </w:rPr>
        <w:t>Les systèmes alimentaires territorialisés</w:t>
      </w:r>
    </w:p>
    <w:p w14:paraId="3539D507"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Il est peu probable aujourd’hui qu’une simple adaptation des « chaînes globales de valeur » agro-industrielles permette de relever les lourds défis d’une </w:t>
      </w:r>
      <w:hyperlink r:id="rId29" w:history="1">
        <w:r w:rsidRPr="00301851">
          <w:rPr>
            <w:rFonts w:ascii="Georgia" w:eastAsia="Times New Roman" w:hAnsi="Georgia" w:cs="Helvetica"/>
            <w:color w:val="555768"/>
            <w:sz w:val="24"/>
            <w:szCs w:val="24"/>
            <w:u w:val="single"/>
            <w:lang w:eastAsia="fr-FR"/>
          </w:rPr>
          <w:t>sécurité alimentaire durable</w:t>
        </w:r>
      </w:hyperlink>
      <w:r w:rsidRPr="00301851">
        <w:rPr>
          <w:rFonts w:ascii="Georgia" w:eastAsia="Times New Roman" w:hAnsi="Georgia" w:cs="Helvetica"/>
          <w:color w:val="383838"/>
          <w:sz w:val="24"/>
          <w:szCs w:val="24"/>
          <w:lang w:eastAsia="fr-FR"/>
        </w:rPr>
        <w:t>.</w:t>
      </w:r>
    </w:p>
    <w:p w14:paraId="06AE3447"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Pour affronter la crise systémique en cours, un scénario alternatif est proposé dans différentes prospectives, dont </w:t>
      </w:r>
      <w:hyperlink r:id="rId30" w:history="1">
        <w:r w:rsidRPr="00301851">
          <w:rPr>
            <w:rFonts w:ascii="Georgia" w:eastAsia="Times New Roman" w:hAnsi="Georgia" w:cs="Helvetica"/>
            <w:color w:val="555768"/>
            <w:sz w:val="24"/>
            <w:szCs w:val="24"/>
            <w:u w:val="single"/>
            <w:lang w:eastAsia="fr-FR"/>
          </w:rPr>
          <w:t>« Agri 2050 »</w:t>
        </w:r>
      </w:hyperlink>
      <w:r w:rsidRPr="00301851">
        <w:rPr>
          <w:rFonts w:ascii="Georgia" w:eastAsia="Times New Roman" w:hAnsi="Georgia" w:cs="Helvetica"/>
          <w:color w:val="383838"/>
          <w:sz w:val="24"/>
          <w:szCs w:val="24"/>
          <w:lang w:eastAsia="fr-FR"/>
        </w:rPr>
        <w:t>, un récent rapport du ministère de l’Agriculture et de l’Alimentation.</w:t>
      </w:r>
    </w:p>
    <w:p w14:paraId="64184D40" w14:textId="2A0B0EDB" w:rsidR="00301851" w:rsidRDefault="00301851" w:rsidP="00301851">
      <w:pPr>
        <w:shd w:val="clear" w:color="auto" w:fill="FFFFFF"/>
        <w:spacing w:after="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Ce modèle qualifié de </w:t>
      </w:r>
      <w:hyperlink r:id="rId31" w:history="1">
        <w:r w:rsidRPr="00301851">
          <w:rPr>
            <w:rFonts w:ascii="Georgia" w:eastAsia="Times New Roman" w:hAnsi="Georgia" w:cs="Helvetica"/>
            <w:color w:val="555768"/>
            <w:sz w:val="24"/>
            <w:szCs w:val="24"/>
            <w:u w:val="single"/>
            <w:lang w:eastAsia="fr-FR"/>
          </w:rPr>
          <w:t>« système alimentaire territorialisé »</w:t>
        </w:r>
      </w:hyperlink>
      <w:r w:rsidRPr="00301851">
        <w:rPr>
          <w:rFonts w:ascii="Georgia" w:eastAsia="Times New Roman" w:hAnsi="Georgia" w:cs="Helvetica"/>
          <w:color w:val="383838"/>
          <w:sz w:val="24"/>
          <w:szCs w:val="24"/>
          <w:lang w:eastAsia="fr-FR"/>
        </w:rPr>
        <w:t> (SAT) ne constitue pas un retour nostalgique à l’organisation des systèmes alimentaires dans les économies rurales du début du XX</w:t>
      </w:r>
      <w:r w:rsidRPr="00301851">
        <w:rPr>
          <w:rFonts w:ascii="Georgia" w:eastAsia="Times New Roman" w:hAnsi="Georgia" w:cs="Helvetica"/>
          <w:color w:val="383838"/>
          <w:bdr w:val="none" w:sz="0" w:space="0" w:color="auto" w:frame="1"/>
          <w:vertAlign w:val="superscript"/>
          <w:lang w:eastAsia="fr-FR"/>
        </w:rPr>
        <w:t>e</w:t>
      </w:r>
      <w:r w:rsidRPr="00301851">
        <w:rPr>
          <w:rFonts w:ascii="Georgia" w:eastAsia="Times New Roman" w:hAnsi="Georgia" w:cs="Helvetica"/>
          <w:color w:val="383838"/>
          <w:sz w:val="24"/>
          <w:szCs w:val="24"/>
          <w:lang w:eastAsia="fr-FR"/>
        </w:rPr>
        <w:t> siècle. Il s'agit d'une mutation du modèle de production : diversification, réduction des intrants de synthèse par l’</w:t>
      </w:r>
      <w:hyperlink r:id="rId32" w:history="1">
        <w:r w:rsidRPr="00301851">
          <w:rPr>
            <w:rFonts w:ascii="Georgia" w:eastAsia="Times New Roman" w:hAnsi="Georgia" w:cs="Helvetica"/>
            <w:color w:val="555768"/>
            <w:sz w:val="24"/>
            <w:szCs w:val="24"/>
            <w:u w:val="single"/>
            <w:lang w:eastAsia="fr-FR"/>
          </w:rPr>
          <w:t>agroécologie</w:t>
        </w:r>
      </w:hyperlink>
      <w:r w:rsidRPr="00301851">
        <w:rPr>
          <w:rFonts w:ascii="Georgia" w:eastAsia="Times New Roman" w:hAnsi="Georgia" w:cs="Helvetica"/>
          <w:color w:val="383838"/>
          <w:sz w:val="24"/>
          <w:szCs w:val="24"/>
          <w:lang w:eastAsia="fr-FR"/>
        </w:rPr>
        <w:t xml:space="preserve"> et la bioéconomie circulaire, éco-conception aux niveaux industriel et logistique et consommation orientée vers une alimentation variée, </w:t>
      </w:r>
      <w:r w:rsidRPr="00301851">
        <w:rPr>
          <w:rFonts w:ascii="Georgia" w:eastAsia="Times New Roman" w:hAnsi="Georgia" w:cs="Helvetica"/>
          <w:color w:val="383838"/>
          <w:sz w:val="24"/>
          <w:szCs w:val="24"/>
          <w:lang w:eastAsia="fr-FR"/>
        </w:rPr>
        <w:lastRenderedPageBreak/>
        <w:t>réduisant les aliments ultra-transformés et l’apport des protéines animales au profit des protéines végétales.</w:t>
      </w:r>
    </w:p>
    <w:p w14:paraId="0545A42E" w14:textId="77777777" w:rsidR="00892CBB" w:rsidRPr="00301851" w:rsidRDefault="00892CBB" w:rsidP="00301851">
      <w:pPr>
        <w:shd w:val="clear" w:color="auto" w:fill="FFFFFF"/>
        <w:spacing w:after="0" w:line="240" w:lineRule="auto"/>
        <w:textAlignment w:val="baseline"/>
        <w:rPr>
          <w:rFonts w:ascii="Georgia" w:eastAsia="Times New Roman" w:hAnsi="Georgia" w:cs="Helvetica"/>
          <w:color w:val="383838"/>
          <w:sz w:val="24"/>
          <w:szCs w:val="24"/>
          <w:lang w:eastAsia="fr-FR"/>
        </w:rPr>
      </w:pPr>
    </w:p>
    <w:p w14:paraId="135878B4" w14:textId="774DB64C" w:rsidR="00301851" w:rsidRDefault="00892CBB" w:rsidP="00301851">
      <w:pPr>
        <w:shd w:val="clear" w:color="auto" w:fill="FFFFFF"/>
        <w:spacing w:after="0" w:line="240" w:lineRule="auto"/>
        <w:textAlignment w:val="baseline"/>
        <w:rPr>
          <w:rFonts w:ascii="Georgia" w:eastAsia="Times New Roman" w:hAnsi="Georgia" w:cs="Helvetica"/>
          <w:color w:val="383838"/>
          <w:sz w:val="16"/>
          <w:szCs w:val="16"/>
          <w:bdr w:val="none" w:sz="0" w:space="0" w:color="auto" w:frame="1"/>
          <w:lang w:eastAsia="fr-FR"/>
        </w:rPr>
      </w:pPr>
      <w:proofErr w:type="spellStart"/>
      <w:r>
        <w:rPr>
          <w:rFonts w:ascii="Georgia" w:eastAsia="Times New Roman" w:hAnsi="Georgia" w:cs="Helvetica"/>
          <w:color w:val="383838"/>
          <w:sz w:val="16"/>
          <w:szCs w:val="16"/>
          <w:bdr w:val="none" w:sz="0" w:space="0" w:color="auto" w:frame="1"/>
          <w:lang w:eastAsia="fr-FR"/>
        </w:rPr>
        <w:t>Video</w:t>
      </w:r>
      <w:proofErr w:type="spellEnd"/>
      <w:r>
        <w:rPr>
          <w:rFonts w:ascii="Georgia" w:eastAsia="Times New Roman" w:hAnsi="Georgia" w:cs="Helvetica"/>
          <w:color w:val="383838"/>
          <w:sz w:val="16"/>
          <w:szCs w:val="16"/>
          <w:bdr w:val="none" w:sz="0" w:space="0" w:color="auto" w:frame="1"/>
          <w:lang w:eastAsia="fr-FR"/>
        </w:rPr>
        <w:t xml:space="preserve"> : </w:t>
      </w:r>
      <w:r w:rsidR="00301851" w:rsidRPr="00301851">
        <w:rPr>
          <w:rFonts w:ascii="Georgia" w:eastAsia="Times New Roman" w:hAnsi="Georgia" w:cs="Helvetica"/>
          <w:color w:val="383838"/>
          <w:sz w:val="16"/>
          <w:szCs w:val="16"/>
          <w:bdr w:val="none" w:sz="0" w:space="0" w:color="auto" w:frame="1"/>
          <w:lang w:eastAsia="fr-FR"/>
        </w:rPr>
        <w:t>L’agroécologie au lycée agricole d’</w:t>
      </w:r>
      <w:proofErr w:type="spellStart"/>
      <w:r w:rsidR="00301851" w:rsidRPr="00301851">
        <w:rPr>
          <w:rFonts w:ascii="Georgia" w:eastAsia="Times New Roman" w:hAnsi="Georgia" w:cs="Helvetica"/>
          <w:color w:val="383838"/>
          <w:sz w:val="16"/>
          <w:szCs w:val="16"/>
          <w:bdr w:val="none" w:sz="0" w:space="0" w:color="auto" w:frame="1"/>
          <w:lang w:eastAsia="fr-FR"/>
        </w:rPr>
        <w:t>Auzeville</w:t>
      </w:r>
      <w:proofErr w:type="spellEnd"/>
      <w:r w:rsidR="00301851" w:rsidRPr="00301851">
        <w:rPr>
          <w:rFonts w:ascii="Georgia" w:eastAsia="Times New Roman" w:hAnsi="Georgia" w:cs="Helvetica"/>
          <w:color w:val="383838"/>
          <w:sz w:val="16"/>
          <w:szCs w:val="16"/>
          <w:bdr w:val="none" w:sz="0" w:space="0" w:color="auto" w:frame="1"/>
          <w:lang w:eastAsia="fr-FR"/>
        </w:rPr>
        <w:t>. (</w:t>
      </w:r>
      <w:proofErr w:type="spellStart"/>
      <w:r w:rsidR="00301851" w:rsidRPr="00301851">
        <w:rPr>
          <w:rFonts w:ascii="Georgia" w:eastAsia="Times New Roman" w:hAnsi="Georgia" w:cs="Helvetica"/>
          <w:color w:val="383838"/>
          <w:sz w:val="16"/>
          <w:szCs w:val="16"/>
          <w:bdr w:val="none" w:sz="0" w:space="0" w:color="auto" w:frame="1"/>
          <w:lang w:eastAsia="fr-FR"/>
        </w:rPr>
        <w:t>Solagro</w:t>
      </w:r>
      <w:proofErr w:type="spellEnd"/>
      <w:r w:rsidR="00301851" w:rsidRPr="00301851">
        <w:rPr>
          <w:rFonts w:ascii="Georgia" w:eastAsia="Times New Roman" w:hAnsi="Georgia" w:cs="Helvetica"/>
          <w:color w:val="383838"/>
          <w:sz w:val="16"/>
          <w:szCs w:val="16"/>
          <w:bdr w:val="none" w:sz="0" w:space="0" w:color="auto" w:frame="1"/>
          <w:lang w:eastAsia="fr-FR"/>
        </w:rPr>
        <w:t>/</w:t>
      </w:r>
      <w:proofErr w:type="spellStart"/>
      <w:r w:rsidR="00301851" w:rsidRPr="00301851">
        <w:rPr>
          <w:rFonts w:ascii="Georgia" w:eastAsia="Times New Roman" w:hAnsi="Georgia" w:cs="Helvetica"/>
          <w:color w:val="383838"/>
          <w:sz w:val="16"/>
          <w:szCs w:val="16"/>
          <w:bdr w:val="none" w:sz="0" w:space="0" w:color="auto" w:frame="1"/>
          <w:lang w:eastAsia="fr-FR"/>
        </w:rPr>
        <w:t>Vimeo</w:t>
      </w:r>
      <w:proofErr w:type="spellEnd"/>
      <w:r w:rsidR="00301851" w:rsidRPr="00301851">
        <w:rPr>
          <w:rFonts w:ascii="Georgia" w:eastAsia="Times New Roman" w:hAnsi="Georgia" w:cs="Helvetica"/>
          <w:color w:val="383838"/>
          <w:sz w:val="16"/>
          <w:szCs w:val="16"/>
          <w:bdr w:val="none" w:sz="0" w:space="0" w:color="auto" w:frame="1"/>
          <w:lang w:eastAsia="fr-FR"/>
        </w:rPr>
        <w:t>, 2018).</w:t>
      </w:r>
    </w:p>
    <w:p w14:paraId="4336629A" w14:textId="77777777" w:rsidR="00892CBB" w:rsidRPr="00301851" w:rsidRDefault="00892CBB" w:rsidP="00301851">
      <w:pPr>
        <w:shd w:val="clear" w:color="auto" w:fill="FFFFFF"/>
        <w:spacing w:after="0" w:line="240" w:lineRule="auto"/>
        <w:textAlignment w:val="baseline"/>
        <w:rPr>
          <w:rFonts w:ascii="Georgia" w:eastAsia="Times New Roman" w:hAnsi="Georgia" w:cs="Helvetica"/>
          <w:color w:val="383838"/>
          <w:sz w:val="24"/>
          <w:szCs w:val="24"/>
          <w:lang w:eastAsia="fr-FR"/>
        </w:rPr>
      </w:pPr>
    </w:p>
    <w:p w14:paraId="441B4CCF" w14:textId="77777777" w:rsidR="00301851" w:rsidRPr="00301851" w:rsidRDefault="00301851" w:rsidP="00301851">
      <w:pPr>
        <w:shd w:val="clear" w:color="auto" w:fill="FFFFFF"/>
        <w:spacing w:after="180" w:line="240" w:lineRule="auto"/>
        <w:textAlignment w:val="baseline"/>
        <w:outlineLvl w:val="1"/>
        <w:rPr>
          <w:rFonts w:ascii="Georgia" w:eastAsia="Times New Roman" w:hAnsi="Georgia" w:cs="Helvetica"/>
          <w:b/>
          <w:bCs/>
          <w:color w:val="383838"/>
          <w:sz w:val="32"/>
          <w:szCs w:val="32"/>
          <w:lang w:eastAsia="fr-FR"/>
        </w:rPr>
      </w:pPr>
      <w:r w:rsidRPr="00301851">
        <w:rPr>
          <w:rFonts w:ascii="Georgia" w:eastAsia="Times New Roman" w:hAnsi="Georgia" w:cs="Helvetica"/>
          <w:b/>
          <w:bCs/>
          <w:color w:val="383838"/>
          <w:sz w:val="32"/>
          <w:szCs w:val="32"/>
          <w:lang w:eastAsia="fr-FR"/>
        </w:rPr>
        <w:t>Autonomie, proximité, solidarité</w:t>
      </w:r>
    </w:p>
    <w:p w14:paraId="665E7C9C"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Dans un tel scénario, le changement est mis en œuvre selon plusieurs principes interdépendants : l’autonomie, la proximité et la solidarité, dans une stratégie de </w:t>
      </w:r>
      <w:hyperlink r:id="rId33" w:history="1">
        <w:r w:rsidRPr="00301851">
          <w:rPr>
            <w:rFonts w:ascii="Georgia" w:eastAsia="Times New Roman" w:hAnsi="Georgia" w:cs="Helvetica"/>
            <w:color w:val="555768"/>
            <w:sz w:val="24"/>
            <w:szCs w:val="24"/>
            <w:u w:val="single"/>
            <w:lang w:eastAsia="fr-FR"/>
          </w:rPr>
          <w:t>sécurité alimentaire et nutritionnelle</w:t>
        </w:r>
      </w:hyperlink>
      <w:r w:rsidRPr="00301851">
        <w:rPr>
          <w:rFonts w:ascii="Georgia" w:eastAsia="Times New Roman" w:hAnsi="Georgia" w:cs="Helvetica"/>
          <w:color w:val="383838"/>
          <w:sz w:val="24"/>
          <w:szCs w:val="24"/>
          <w:lang w:eastAsia="fr-FR"/>
        </w:rPr>
        <w:t> comme la définit par la FAO.</w:t>
      </w:r>
    </w:p>
    <w:p w14:paraId="51DF5D97"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L’autonomie correspond à un objectif d’accroissement de l’autosuffisance pour les denrées de base et de souveraineté alimentaire. Le double choc – économique et sanitaire – mentionné plus haut apporte de solides arguments à cet objectif lorsque l’on observe la longueur et la complexité des filières agroindustrielles mondialisées et des dispositifs logistiques et de gouvernance qui les accompagnent.</w:t>
      </w:r>
    </w:p>
    <w:p w14:paraId="0116396F"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La proximité recouvre trois dimensions : entre productions agricoles végétales, animales et la forêt, la diversification des espèces cultivées et élevées contribuant à la résilience de l'</w:t>
      </w:r>
      <w:proofErr w:type="spellStart"/>
      <w:r w:rsidRPr="00301851">
        <w:rPr>
          <w:rFonts w:ascii="Georgia" w:eastAsia="Times New Roman" w:hAnsi="Georgia" w:cs="Helvetica"/>
          <w:color w:val="383838"/>
          <w:sz w:val="24"/>
          <w:szCs w:val="24"/>
          <w:lang w:eastAsia="fr-FR"/>
        </w:rPr>
        <w:t>agro-écosystème</w:t>
      </w:r>
      <w:proofErr w:type="spellEnd"/>
      <w:r w:rsidRPr="00301851">
        <w:rPr>
          <w:rFonts w:ascii="Georgia" w:eastAsia="Times New Roman" w:hAnsi="Georgia" w:cs="Helvetica"/>
          <w:color w:val="383838"/>
          <w:sz w:val="24"/>
          <w:szCs w:val="24"/>
          <w:lang w:eastAsia="fr-FR"/>
        </w:rPr>
        <w:t xml:space="preserve"> local ; entre matières premières et transformation agroalimentaire par la formation de réseaux contractuels, favorables au partage de la valeur et à l’innovation ; entre producteurs et consommateurs par des </w:t>
      </w:r>
      <w:hyperlink r:id="rId34" w:history="1">
        <w:r w:rsidRPr="00301851">
          <w:rPr>
            <w:rFonts w:ascii="Georgia" w:eastAsia="Times New Roman" w:hAnsi="Georgia" w:cs="Helvetica"/>
            <w:color w:val="555768"/>
            <w:sz w:val="24"/>
            <w:szCs w:val="24"/>
            <w:u w:val="single"/>
            <w:lang w:eastAsia="fr-FR"/>
          </w:rPr>
          <w:t>circuits courts</w:t>
        </w:r>
      </w:hyperlink>
      <w:r w:rsidRPr="00301851">
        <w:rPr>
          <w:rFonts w:ascii="Georgia" w:eastAsia="Times New Roman" w:hAnsi="Georgia" w:cs="Helvetica"/>
          <w:color w:val="383838"/>
          <w:sz w:val="24"/>
          <w:szCs w:val="24"/>
          <w:lang w:eastAsia="fr-FR"/>
        </w:rPr>
        <w:t> de commercialisation.</w:t>
      </w:r>
    </w:p>
    <w:p w14:paraId="4CA6070E"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La solidarité se traduit par des statuts d’entreprise intégrant la responsabilité sociale et environnementale, des formes coopératives d’organisation des filières et une mutualisation des ressources. Les SAT sont concevables à l’échelle des États, régions et provinces de la plupart des pays du monde avec une gouvernance territoriale et un maillage national et macro-régional basé sur le co-développement (</w:t>
      </w:r>
      <w:hyperlink r:id="rId35" w:history="1">
        <w:r w:rsidRPr="00301851">
          <w:rPr>
            <w:rFonts w:ascii="Georgia" w:eastAsia="Times New Roman" w:hAnsi="Georgia" w:cs="Helvetica"/>
            <w:color w:val="555768"/>
            <w:sz w:val="24"/>
            <w:szCs w:val="24"/>
            <w:u w:val="single"/>
            <w:lang w:eastAsia="fr-FR"/>
          </w:rPr>
          <w:t>Afrique-Méditerranée-Europe</w:t>
        </w:r>
      </w:hyperlink>
      <w:r w:rsidRPr="00301851">
        <w:rPr>
          <w:rFonts w:ascii="Georgia" w:eastAsia="Times New Roman" w:hAnsi="Georgia" w:cs="Helvetica"/>
          <w:color w:val="383838"/>
          <w:sz w:val="24"/>
          <w:szCs w:val="24"/>
          <w:lang w:eastAsia="fr-FR"/>
        </w:rPr>
        <w:t> pour les pays de l’Union européenne).</w:t>
      </w:r>
    </w:p>
    <w:p w14:paraId="1869729D" w14:textId="77777777" w:rsidR="00301851" w:rsidRPr="00301851" w:rsidRDefault="00301851" w:rsidP="00301851">
      <w:pPr>
        <w:shd w:val="clear" w:color="auto" w:fill="FFFFFF"/>
        <w:spacing w:after="180" w:line="240" w:lineRule="auto"/>
        <w:textAlignment w:val="baseline"/>
        <w:outlineLvl w:val="1"/>
        <w:rPr>
          <w:rFonts w:ascii="Georgia" w:eastAsia="Times New Roman" w:hAnsi="Georgia" w:cs="Helvetica"/>
          <w:b/>
          <w:bCs/>
          <w:color w:val="383838"/>
          <w:sz w:val="32"/>
          <w:szCs w:val="32"/>
          <w:lang w:eastAsia="fr-FR"/>
        </w:rPr>
      </w:pPr>
      <w:r w:rsidRPr="00301851">
        <w:rPr>
          <w:rFonts w:ascii="Georgia" w:eastAsia="Times New Roman" w:hAnsi="Georgia" w:cs="Helvetica"/>
          <w:b/>
          <w:bCs/>
          <w:color w:val="383838"/>
          <w:sz w:val="32"/>
          <w:szCs w:val="32"/>
          <w:lang w:eastAsia="fr-FR"/>
        </w:rPr>
        <w:t>L’alimentation comme un « bien commun »</w:t>
      </w:r>
    </w:p>
    <w:p w14:paraId="205EBDC4"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De tels systèmes ont la capacité d’assurer un développement local durable par la reconquête du marché intérieur, mais aussi par l’exportation, sur un marché international très porteur pour les produits de terroir.</w:t>
      </w:r>
    </w:p>
    <w:p w14:paraId="6DA2BBAD"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Ces marchés sont en phase avec une dynamique de consommation orientée vers une plus grande qualité nutritionnelle, sensorielle et sociale des aliments, et la recherche de traçabilité. Ils devraient contribuer à réduire les fractures territoriales en revitalisant les espaces ruraux.</w:t>
      </w:r>
    </w:p>
    <w:p w14:paraId="1706D3E3" w14:textId="77777777" w:rsidR="00301851" w:rsidRPr="00301851" w:rsidRDefault="00301851" w:rsidP="00301851">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Un </w:t>
      </w:r>
      <w:hyperlink r:id="rId36" w:history="1">
        <w:r w:rsidRPr="00301851">
          <w:rPr>
            <w:rFonts w:ascii="Georgia" w:eastAsia="Times New Roman" w:hAnsi="Georgia" w:cs="Helvetica"/>
            <w:color w:val="555768"/>
            <w:sz w:val="24"/>
            <w:szCs w:val="24"/>
            <w:u w:val="single"/>
            <w:lang w:eastAsia="fr-FR"/>
          </w:rPr>
          <w:t>récent rapport</w:t>
        </w:r>
      </w:hyperlink>
      <w:r w:rsidRPr="00301851">
        <w:rPr>
          <w:rFonts w:ascii="Georgia" w:eastAsia="Times New Roman" w:hAnsi="Georgia" w:cs="Helvetica"/>
          <w:color w:val="383838"/>
          <w:sz w:val="24"/>
          <w:szCs w:val="24"/>
          <w:lang w:eastAsia="fr-FR"/>
        </w:rPr>
        <w:t> de l’Académie d’agriculture de France propose à ce titre diverses pistes d’action pour aider à l’émergence de tels systèmes alimentaires, en insistant sur le rôle central de la recherche pluridisciplinaire, de l’innovation et de la formation.</w:t>
      </w:r>
    </w:p>
    <w:p w14:paraId="220CDB86" w14:textId="74EE358B" w:rsidR="00892CBB" w:rsidRPr="00892CBB" w:rsidRDefault="00301851" w:rsidP="006B0DCF">
      <w:pPr>
        <w:shd w:val="clear" w:color="auto" w:fill="FFFFFF"/>
        <w:spacing w:after="270" w:line="240" w:lineRule="auto"/>
        <w:textAlignment w:val="baseline"/>
        <w:rPr>
          <w:rFonts w:ascii="Georgia" w:eastAsia="Times New Roman" w:hAnsi="Georgia" w:cs="Helvetica"/>
          <w:color w:val="383838"/>
          <w:sz w:val="24"/>
          <w:szCs w:val="24"/>
          <w:lang w:eastAsia="fr-FR"/>
        </w:rPr>
      </w:pPr>
      <w:r w:rsidRPr="00301851">
        <w:rPr>
          <w:rFonts w:ascii="Georgia" w:eastAsia="Times New Roman" w:hAnsi="Georgia" w:cs="Helvetica"/>
          <w:color w:val="383838"/>
          <w:sz w:val="24"/>
          <w:szCs w:val="24"/>
          <w:lang w:eastAsia="fr-FR"/>
        </w:rPr>
        <w:t>On observe sur le terrain, en France et dans de nombreux pays, l’émergence de micro-initiatives pour une </w:t>
      </w:r>
      <w:hyperlink r:id="rId37" w:history="1">
        <w:r w:rsidRPr="00301851">
          <w:rPr>
            <w:rFonts w:ascii="Georgia" w:eastAsia="Times New Roman" w:hAnsi="Georgia" w:cs="Helvetica"/>
            <w:color w:val="555768"/>
            <w:sz w:val="24"/>
            <w:szCs w:val="24"/>
            <w:u w:val="single"/>
            <w:lang w:eastAsia="fr-FR"/>
          </w:rPr>
          <w:t>alimentation responsable et durable</w:t>
        </w:r>
      </w:hyperlink>
      <w:r w:rsidRPr="00301851">
        <w:rPr>
          <w:rFonts w:ascii="Georgia" w:eastAsia="Times New Roman" w:hAnsi="Georgia" w:cs="Helvetica"/>
          <w:color w:val="383838"/>
          <w:sz w:val="24"/>
          <w:szCs w:val="24"/>
          <w:lang w:eastAsia="fr-FR"/>
        </w:rPr>
        <w:t>, autant de « briques » de futurs systèmes alimentaires territorialisés. La construction de SAT impliquera toutefois des politiques volontaristes considérant l’alimentation comme un bien commun qui doit être régulé par la puissance publique.</w:t>
      </w:r>
      <w:r w:rsidR="00892CBB" w:rsidRPr="00892CBB">
        <w:rPr>
          <w:rFonts w:ascii="Georgia" w:eastAsia="Times New Roman" w:hAnsi="Georgia" w:cs="Helvetica"/>
          <w:color w:val="383838"/>
          <w:sz w:val="24"/>
          <w:szCs w:val="24"/>
          <w:lang w:eastAsia="fr-FR"/>
        </w:rPr>
        <w:br w:type="page"/>
      </w:r>
    </w:p>
    <w:p w14:paraId="755DC993" w14:textId="77777777" w:rsidR="00892CBB" w:rsidRPr="00301851" w:rsidRDefault="00892CBB" w:rsidP="00301851">
      <w:pPr>
        <w:shd w:val="clear" w:color="auto" w:fill="FFFFFF"/>
        <w:spacing w:after="270" w:line="240" w:lineRule="auto"/>
        <w:textAlignment w:val="baseline"/>
        <w:rPr>
          <w:rFonts w:ascii="Georgia" w:eastAsia="Times New Roman" w:hAnsi="Georgia" w:cs="Helvetica"/>
          <w:color w:val="383838"/>
          <w:sz w:val="27"/>
          <w:szCs w:val="27"/>
          <w:lang w:eastAsia="fr-FR"/>
        </w:rPr>
      </w:pPr>
    </w:p>
    <w:p w14:paraId="1D579058" w14:textId="77777777" w:rsidR="00892CBB" w:rsidRPr="00301851" w:rsidRDefault="00892CBB" w:rsidP="00892CBB">
      <w:pPr>
        <w:shd w:val="clear" w:color="auto" w:fill="FFFFFF"/>
        <w:spacing w:after="0" w:line="240" w:lineRule="auto"/>
        <w:textAlignment w:val="baseline"/>
        <w:rPr>
          <w:rFonts w:ascii="Helvetica" w:eastAsia="Times New Roman" w:hAnsi="Helvetica" w:cs="Helvetica"/>
          <w:color w:val="1C2022"/>
          <w:sz w:val="24"/>
          <w:szCs w:val="24"/>
          <w:lang w:val="en" w:eastAsia="fr-FR"/>
        </w:rPr>
      </w:pPr>
      <w:r w:rsidRPr="00301851">
        <w:rPr>
          <w:rFonts w:ascii="Helvetica" w:eastAsia="Times New Roman" w:hAnsi="Helvetica" w:cs="Helvetica"/>
          <w:noProof/>
          <w:color w:val="0000FF"/>
          <w:sz w:val="24"/>
          <w:szCs w:val="24"/>
          <w:lang w:val="en" w:eastAsia="fr-FR"/>
        </w:rPr>
        <w:drawing>
          <wp:inline distT="0" distB="0" distL="0" distR="0" wp14:anchorId="6F55E17F" wp14:editId="4CB8C843">
            <wp:extent cx="457200" cy="457200"/>
            <wp:effectExtent l="0" t="0" r="0" b="0"/>
            <wp:docPr id="2" name="Picture 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3495324" w14:textId="77777777" w:rsidR="00892CBB" w:rsidRPr="00301851" w:rsidRDefault="00892CBB" w:rsidP="00892CBB">
      <w:pPr>
        <w:shd w:val="clear" w:color="auto" w:fill="FFFFFF"/>
        <w:spacing w:after="0" w:line="240" w:lineRule="auto"/>
        <w:textAlignment w:val="baseline"/>
        <w:rPr>
          <w:rFonts w:ascii="Times New Roman" w:eastAsia="Times New Roman" w:hAnsi="Times New Roman" w:cs="Times New Roman"/>
          <w:color w:val="0000FF"/>
          <w:sz w:val="24"/>
          <w:szCs w:val="24"/>
          <w:u w:val="single"/>
          <w:lang w:eastAsia="fr-FR"/>
        </w:rPr>
      </w:pPr>
      <w:r w:rsidRPr="00301851">
        <w:rPr>
          <w:rFonts w:ascii="Helvetica" w:eastAsia="Times New Roman" w:hAnsi="Helvetica" w:cs="Helvetica"/>
          <w:color w:val="1C2022"/>
          <w:sz w:val="24"/>
          <w:szCs w:val="24"/>
          <w:lang w:val="en" w:eastAsia="fr-FR"/>
        </w:rPr>
        <w:fldChar w:fldCharType="begin"/>
      </w:r>
      <w:r w:rsidRPr="00301851">
        <w:rPr>
          <w:rFonts w:ascii="Helvetica" w:eastAsia="Times New Roman" w:hAnsi="Helvetica" w:cs="Helvetica"/>
          <w:color w:val="1C2022"/>
          <w:sz w:val="24"/>
          <w:szCs w:val="24"/>
          <w:lang w:val="en" w:eastAsia="fr-FR"/>
        </w:rPr>
        <w:instrText xml:space="preserve"> HYPERLINK "https://twitter.com/FR_Conversation" </w:instrText>
      </w:r>
      <w:r w:rsidRPr="00301851">
        <w:rPr>
          <w:rFonts w:ascii="Helvetica" w:eastAsia="Times New Roman" w:hAnsi="Helvetica" w:cs="Helvetica"/>
          <w:color w:val="1C2022"/>
          <w:sz w:val="24"/>
          <w:szCs w:val="24"/>
          <w:lang w:val="en" w:eastAsia="fr-FR"/>
        </w:rPr>
        <w:fldChar w:fldCharType="separate"/>
      </w:r>
    </w:p>
    <w:p w14:paraId="6F075761" w14:textId="77777777" w:rsidR="00892CBB" w:rsidRPr="00301851" w:rsidRDefault="00892CBB" w:rsidP="00892CBB">
      <w:pPr>
        <w:shd w:val="clear" w:color="auto" w:fill="FFFFFF"/>
        <w:spacing w:after="0" w:line="240" w:lineRule="auto"/>
        <w:textAlignment w:val="baseline"/>
        <w:rPr>
          <w:rFonts w:ascii="Times New Roman" w:eastAsia="Times New Roman" w:hAnsi="Times New Roman" w:cs="Times New Roman"/>
          <w:sz w:val="24"/>
          <w:szCs w:val="24"/>
          <w:lang w:eastAsia="fr-FR"/>
        </w:rPr>
      </w:pPr>
      <w:r w:rsidRPr="00301851">
        <w:rPr>
          <w:rFonts w:ascii="Helvetica" w:eastAsia="Times New Roman" w:hAnsi="Helvetica" w:cs="Helvetica"/>
          <w:b/>
          <w:bCs/>
          <w:color w:val="0000FF"/>
          <w:sz w:val="24"/>
          <w:szCs w:val="24"/>
          <w:u w:val="single"/>
          <w:lang w:eastAsia="fr-FR"/>
        </w:rPr>
        <w:t>Conversation France</w:t>
      </w:r>
    </w:p>
    <w:p w14:paraId="07B01323" w14:textId="77777777" w:rsidR="00892CBB" w:rsidRPr="00301851" w:rsidRDefault="00892CBB" w:rsidP="00892CBB">
      <w:pPr>
        <w:shd w:val="clear" w:color="auto" w:fill="FFFFFF"/>
        <w:spacing w:after="0" w:line="240" w:lineRule="auto"/>
        <w:textAlignment w:val="baseline"/>
        <w:rPr>
          <w:rFonts w:ascii="Times New Roman" w:eastAsia="Times New Roman" w:hAnsi="Times New Roman" w:cs="Times New Roman"/>
          <w:sz w:val="24"/>
          <w:szCs w:val="24"/>
          <w:lang w:eastAsia="fr-FR"/>
        </w:rPr>
      </w:pPr>
      <w:r w:rsidRPr="00301851">
        <w:rPr>
          <w:rFonts w:ascii="Segoe UI Emoji" w:eastAsia="Times New Roman" w:hAnsi="Segoe UI Emoji" w:cs="Segoe UI Emoji"/>
          <w:color w:val="0000FF"/>
          <w:sz w:val="24"/>
          <w:szCs w:val="24"/>
          <w:u w:val="single"/>
          <w:lang w:eastAsia="fr-FR"/>
        </w:rPr>
        <w:t>✔</w:t>
      </w:r>
      <w:r w:rsidRPr="00301851">
        <w:rPr>
          <w:rFonts w:ascii="Helvetica" w:eastAsia="Times New Roman" w:hAnsi="Helvetica" w:cs="Helvetica"/>
          <w:color w:val="697882"/>
          <w:sz w:val="21"/>
          <w:szCs w:val="21"/>
          <w:u w:val="single"/>
          <w:lang w:eastAsia="fr-FR"/>
        </w:rPr>
        <w:t>@</w:t>
      </w:r>
      <w:proofErr w:type="spellStart"/>
      <w:r w:rsidRPr="00301851">
        <w:rPr>
          <w:rFonts w:ascii="Helvetica" w:eastAsia="Times New Roman" w:hAnsi="Helvetica" w:cs="Helvetica"/>
          <w:color w:val="697882"/>
          <w:sz w:val="21"/>
          <w:szCs w:val="21"/>
          <w:u w:val="single"/>
          <w:lang w:eastAsia="fr-FR"/>
        </w:rPr>
        <w:t>FR_Conversation</w:t>
      </w:r>
      <w:proofErr w:type="spellEnd"/>
    </w:p>
    <w:p w14:paraId="08DAD29A" w14:textId="77777777" w:rsidR="00892CBB" w:rsidRPr="00301851" w:rsidRDefault="00892CBB" w:rsidP="00892CBB">
      <w:pPr>
        <w:shd w:val="clear" w:color="auto" w:fill="FFFFFF"/>
        <w:spacing w:after="0" w:line="240" w:lineRule="auto"/>
        <w:textAlignment w:val="baseline"/>
        <w:rPr>
          <w:rFonts w:ascii="Helvetica" w:eastAsia="Times New Roman" w:hAnsi="Helvetica" w:cs="Helvetica"/>
          <w:color w:val="1C2022"/>
          <w:sz w:val="24"/>
          <w:szCs w:val="24"/>
          <w:lang w:eastAsia="fr-FR"/>
        </w:rPr>
      </w:pPr>
      <w:r w:rsidRPr="00301851">
        <w:rPr>
          <w:rFonts w:ascii="Helvetica" w:eastAsia="Times New Roman" w:hAnsi="Helvetica" w:cs="Helvetica"/>
          <w:color w:val="1C2022"/>
          <w:sz w:val="24"/>
          <w:szCs w:val="24"/>
          <w:lang w:val="en" w:eastAsia="fr-FR"/>
        </w:rPr>
        <w:fldChar w:fldCharType="end"/>
      </w:r>
    </w:p>
    <w:p w14:paraId="4DCE09DA" w14:textId="77777777" w:rsidR="00892CBB" w:rsidRPr="00301851" w:rsidRDefault="00892CBB" w:rsidP="00892CBB">
      <w:pPr>
        <w:shd w:val="clear" w:color="auto" w:fill="FFFFFF"/>
        <w:spacing w:after="0" w:line="240" w:lineRule="auto"/>
        <w:textAlignment w:val="baseline"/>
        <w:rPr>
          <w:rFonts w:ascii="Times New Roman" w:eastAsia="Times New Roman" w:hAnsi="Times New Roman" w:cs="Times New Roman"/>
          <w:color w:val="2B7BB9"/>
          <w:sz w:val="24"/>
          <w:szCs w:val="24"/>
          <w:lang w:eastAsia="fr-FR"/>
        </w:rPr>
      </w:pPr>
      <w:r w:rsidRPr="00301851">
        <w:rPr>
          <w:rFonts w:ascii="Helvetica" w:eastAsia="Times New Roman" w:hAnsi="Helvetica" w:cs="Helvetica"/>
          <w:color w:val="1C2022"/>
          <w:sz w:val="24"/>
          <w:szCs w:val="24"/>
          <w:lang w:val="en" w:eastAsia="fr-FR"/>
        </w:rPr>
        <w:fldChar w:fldCharType="begin"/>
      </w:r>
      <w:r w:rsidRPr="00301851">
        <w:rPr>
          <w:rFonts w:ascii="Helvetica" w:eastAsia="Times New Roman" w:hAnsi="Helvetica" w:cs="Helvetica"/>
          <w:color w:val="1C2022"/>
          <w:sz w:val="24"/>
          <w:szCs w:val="24"/>
          <w:lang w:eastAsia="fr-FR"/>
        </w:rPr>
        <w:instrText xml:space="preserve"> HYPERLINK "https://twitter.com/FR_Conversation/status/966944340428943360" </w:instrText>
      </w:r>
      <w:r w:rsidRPr="00301851">
        <w:rPr>
          <w:rFonts w:ascii="Helvetica" w:eastAsia="Times New Roman" w:hAnsi="Helvetica" w:cs="Helvetica"/>
          <w:color w:val="1C2022"/>
          <w:sz w:val="24"/>
          <w:szCs w:val="24"/>
          <w:lang w:val="en" w:eastAsia="fr-FR"/>
        </w:rPr>
        <w:fldChar w:fldCharType="separate"/>
      </w:r>
    </w:p>
    <w:p w14:paraId="745CDAF7" w14:textId="77777777" w:rsidR="00892CBB" w:rsidRPr="00301851" w:rsidRDefault="00892CBB" w:rsidP="00892CBB">
      <w:pPr>
        <w:shd w:val="clear" w:color="auto" w:fill="FFFFFF"/>
        <w:spacing w:after="0" w:line="240" w:lineRule="auto"/>
        <w:textAlignment w:val="baseline"/>
        <w:rPr>
          <w:rFonts w:ascii="Times New Roman" w:eastAsia="Times New Roman" w:hAnsi="Times New Roman" w:cs="Times New Roman"/>
          <w:color w:val="1C2022"/>
          <w:sz w:val="24"/>
          <w:szCs w:val="24"/>
          <w:lang w:eastAsia="fr-FR"/>
        </w:rPr>
      </w:pPr>
      <w:r w:rsidRPr="00301851">
        <w:rPr>
          <w:rFonts w:ascii="Helvetica" w:eastAsia="Times New Roman" w:hAnsi="Helvetica" w:cs="Helvetica"/>
          <w:color w:val="1C2022"/>
          <w:sz w:val="24"/>
          <w:szCs w:val="24"/>
          <w:lang w:val="en" w:eastAsia="fr-FR"/>
        </w:rPr>
        <w:fldChar w:fldCharType="end"/>
      </w:r>
    </w:p>
    <w:p w14:paraId="29492FB7" w14:textId="77777777" w:rsidR="00892CBB" w:rsidRPr="00301851" w:rsidRDefault="00892CBB" w:rsidP="00892CBB">
      <w:pPr>
        <w:shd w:val="clear" w:color="auto" w:fill="FFFFFF"/>
        <w:spacing w:after="0" w:line="240" w:lineRule="auto"/>
        <w:textAlignment w:val="baseline"/>
        <w:rPr>
          <w:rFonts w:ascii="Helvetica" w:eastAsia="Times New Roman" w:hAnsi="Helvetica" w:cs="Helvetica"/>
          <w:color w:val="1C2022"/>
          <w:sz w:val="24"/>
          <w:szCs w:val="24"/>
          <w:lang w:eastAsia="fr-FR"/>
        </w:rPr>
      </w:pPr>
      <w:r w:rsidRPr="00301851">
        <w:rPr>
          <w:rFonts w:ascii="Helvetica" w:eastAsia="Times New Roman" w:hAnsi="Helvetica" w:cs="Helvetica"/>
          <w:color w:val="1C2022"/>
          <w:sz w:val="24"/>
          <w:szCs w:val="24"/>
          <w:lang w:eastAsia="fr-FR"/>
        </w:rPr>
        <w:t xml:space="preserve">L’agriculture française à la croisée des chemins </w:t>
      </w:r>
      <w:hyperlink r:id="rId40" w:tgtFrame="_blank" w:tooltip="http://bit.ly/2HCVH8Q" w:history="1">
        <w:r w:rsidRPr="00301851">
          <w:rPr>
            <w:rFonts w:ascii="Helvetica" w:eastAsia="Times New Roman" w:hAnsi="Helvetica" w:cs="Helvetica"/>
            <w:color w:val="2B7BB9"/>
            <w:sz w:val="24"/>
            <w:szCs w:val="24"/>
            <w:lang w:eastAsia="fr-FR"/>
          </w:rPr>
          <w:t>http://</w:t>
        </w:r>
        <w:r w:rsidRPr="00301851">
          <w:rPr>
            <w:rFonts w:ascii="Helvetica" w:eastAsia="Times New Roman" w:hAnsi="Helvetica" w:cs="Helvetica"/>
            <w:color w:val="2B7BB9"/>
            <w:sz w:val="24"/>
            <w:szCs w:val="24"/>
            <w:u w:val="single"/>
            <w:lang w:eastAsia="fr-FR"/>
          </w:rPr>
          <w:t>bit.ly/2HCVH8Q</w:t>
        </w:r>
        <w:r w:rsidRPr="00301851">
          <w:rPr>
            <w:rFonts w:ascii="Helvetica" w:eastAsia="Times New Roman" w:hAnsi="Helvetica" w:cs="Helvetica"/>
            <w:color w:val="2B7BB9"/>
            <w:sz w:val="24"/>
            <w:szCs w:val="24"/>
            <w:lang w:eastAsia="fr-FR"/>
          </w:rPr>
          <w:t> </w:t>
        </w:r>
      </w:hyperlink>
    </w:p>
    <w:p w14:paraId="77B84E3A" w14:textId="77777777" w:rsidR="00892CBB" w:rsidRPr="00301851" w:rsidRDefault="00892CBB" w:rsidP="00892CBB">
      <w:pPr>
        <w:shd w:val="clear" w:color="auto" w:fill="F5F8FA"/>
        <w:spacing w:after="0" w:line="240" w:lineRule="auto"/>
        <w:textAlignment w:val="baseline"/>
        <w:rPr>
          <w:rFonts w:ascii="Helvetica" w:eastAsia="Times New Roman" w:hAnsi="Helvetica" w:cs="Helvetica"/>
          <w:color w:val="1C2022"/>
          <w:sz w:val="21"/>
          <w:szCs w:val="21"/>
          <w:lang w:val="en" w:eastAsia="fr-FR"/>
        </w:rPr>
      </w:pPr>
      <w:r w:rsidRPr="00301851">
        <w:rPr>
          <w:rFonts w:ascii="Helvetica" w:eastAsia="Times New Roman" w:hAnsi="Helvetica" w:cs="Helvetica"/>
          <w:noProof/>
          <w:color w:val="2B7BB9"/>
          <w:sz w:val="21"/>
          <w:szCs w:val="21"/>
          <w:shd w:val="clear" w:color="auto" w:fill="FFFFFF"/>
          <w:lang w:val="en" w:eastAsia="fr-FR"/>
        </w:rPr>
        <w:drawing>
          <wp:inline distT="0" distB="0" distL="0" distR="0" wp14:anchorId="67E78762" wp14:editId="38419AA9">
            <wp:extent cx="1670596" cy="822960"/>
            <wp:effectExtent l="0" t="0" r="6350" b="0"/>
            <wp:docPr id="1" name="Picture 1" descr="View image on Twitte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w image on Twitter">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81228" cy="828198"/>
                    </a:xfrm>
                    <a:prstGeom prst="rect">
                      <a:avLst/>
                    </a:prstGeom>
                    <a:noFill/>
                    <a:ln>
                      <a:noFill/>
                    </a:ln>
                  </pic:spPr>
                </pic:pic>
              </a:graphicData>
            </a:graphic>
          </wp:inline>
        </w:drawing>
      </w:r>
    </w:p>
    <w:p w14:paraId="749E0399" w14:textId="77777777" w:rsidR="00892CBB" w:rsidRPr="00301851" w:rsidRDefault="00892CBB" w:rsidP="00892CBB">
      <w:pPr>
        <w:shd w:val="clear" w:color="auto" w:fill="FFFFFF"/>
        <w:spacing w:after="0" w:line="240" w:lineRule="auto"/>
        <w:textAlignment w:val="baseline"/>
        <w:rPr>
          <w:rFonts w:ascii="Times New Roman" w:eastAsia="Times New Roman" w:hAnsi="Times New Roman" w:cs="Times New Roman"/>
          <w:color w:val="2B7BB9"/>
          <w:sz w:val="24"/>
          <w:szCs w:val="24"/>
          <w:lang w:eastAsia="fr-FR"/>
        </w:rPr>
      </w:pPr>
      <w:r w:rsidRPr="00301851">
        <w:rPr>
          <w:rFonts w:ascii="Helvetica" w:eastAsia="Times New Roman" w:hAnsi="Helvetica" w:cs="Helvetica"/>
          <w:color w:val="1C2022"/>
          <w:sz w:val="21"/>
          <w:szCs w:val="21"/>
          <w:lang w:val="en" w:eastAsia="fr-FR"/>
        </w:rPr>
        <w:fldChar w:fldCharType="begin"/>
      </w:r>
      <w:r w:rsidRPr="00301851">
        <w:rPr>
          <w:rFonts w:ascii="Helvetica" w:eastAsia="Times New Roman" w:hAnsi="Helvetica" w:cs="Helvetica"/>
          <w:color w:val="1C2022"/>
          <w:sz w:val="21"/>
          <w:szCs w:val="21"/>
          <w:lang w:val="en" w:eastAsia="fr-FR"/>
        </w:rPr>
        <w:instrText xml:space="preserve"> HYPERLINK "https://twitter.com/intent/like?tweet_id=966944340428943360" \o "Like" </w:instrText>
      </w:r>
      <w:r w:rsidRPr="00301851">
        <w:rPr>
          <w:rFonts w:ascii="Helvetica" w:eastAsia="Times New Roman" w:hAnsi="Helvetica" w:cs="Helvetica"/>
          <w:color w:val="1C2022"/>
          <w:sz w:val="21"/>
          <w:szCs w:val="21"/>
          <w:lang w:val="en" w:eastAsia="fr-FR"/>
        </w:rPr>
        <w:fldChar w:fldCharType="separate"/>
      </w:r>
    </w:p>
    <w:p w14:paraId="6CFD0096" w14:textId="77777777" w:rsidR="00892CBB" w:rsidRPr="00301851" w:rsidRDefault="00892CBB" w:rsidP="00892CBB">
      <w:pPr>
        <w:shd w:val="clear" w:color="auto" w:fill="FFFFFF"/>
        <w:spacing w:after="0" w:line="240" w:lineRule="auto"/>
        <w:textAlignment w:val="baseline"/>
        <w:rPr>
          <w:rFonts w:ascii="Times New Roman" w:eastAsia="Times New Roman" w:hAnsi="Times New Roman" w:cs="Times New Roman"/>
          <w:color w:val="1C2022"/>
          <w:sz w:val="24"/>
          <w:szCs w:val="24"/>
          <w:lang w:val="en-US" w:eastAsia="fr-FR"/>
        </w:rPr>
      </w:pPr>
      <w:r w:rsidRPr="00301851">
        <w:rPr>
          <w:rFonts w:ascii="Helvetica" w:eastAsia="Times New Roman" w:hAnsi="Helvetica" w:cs="Helvetica"/>
          <w:color w:val="2B7BB9"/>
          <w:sz w:val="21"/>
          <w:szCs w:val="21"/>
          <w:lang w:val="en" w:eastAsia="fr-FR"/>
        </w:rPr>
        <w:t>7</w:t>
      </w:r>
      <w:r w:rsidRPr="00301851">
        <w:rPr>
          <w:rFonts w:ascii="Helvetica" w:eastAsia="Times New Roman" w:hAnsi="Helvetica" w:cs="Helvetica"/>
          <w:color w:val="1C2022"/>
          <w:sz w:val="21"/>
          <w:szCs w:val="21"/>
          <w:lang w:val="en" w:eastAsia="fr-FR"/>
        </w:rPr>
        <w:fldChar w:fldCharType="end"/>
      </w:r>
    </w:p>
    <w:p w14:paraId="410C6C02" w14:textId="77777777" w:rsidR="00892CBB" w:rsidRPr="00301851" w:rsidRDefault="00104311" w:rsidP="00892CBB">
      <w:pPr>
        <w:shd w:val="clear" w:color="auto" w:fill="FFFFFF"/>
        <w:spacing w:after="0" w:line="240" w:lineRule="auto"/>
        <w:textAlignment w:val="baseline"/>
        <w:rPr>
          <w:rFonts w:ascii="Helvetica" w:eastAsia="Times New Roman" w:hAnsi="Helvetica" w:cs="Helvetica"/>
          <w:color w:val="697882"/>
          <w:sz w:val="21"/>
          <w:szCs w:val="21"/>
          <w:lang w:val="en" w:eastAsia="fr-FR"/>
        </w:rPr>
      </w:pPr>
      <w:hyperlink r:id="rId43" w:history="1">
        <w:r w:rsidR="00892CBB" w:rsidRPr="00301851">
          <w:rPr>
            <w:rFonts w:ascii="Helvetica" w:eastAsia="Times New Roman" w:hAnsi="Helvetica" w:cs="Helvetica"/>
            <w:color w:val="0000FF"/>
            <w:sz w:val="21"/>
            <w:szCs w:val="21"/>
            <w:u w:val="single"/>
            <w:lang w:val="en" w:eastAsia="fr-FR"/>
          </w:rPr>
          <w:t>9:54 AM - Feb 23, 2018</w:t>
        </w:r>
      </w:hyperlink>
    </w:p>
    <w:p w14:paraId="149869C3" w14:textId="77777777" w:rsidR="00892CBB" w:rsidRPr="00301851" w:rsidRDefault="00104311" w:rsidP="00892CBB">
      <w:pPr>
        <w:shd w:val="clear" w:color="auto" w:fill="FFFFFF"/>
        <w:spacing w:after="0" w:line="240" w:lineRule="auto"/>
        <w:textAlignment w:val="baseline"/>
        <w:rPr>
          <w:rFonts w:ascii="Helvetica" w:eastAsia="Times New Roman" w:hAnsi="Helvetica" w:cs="Helvetica"/>
          <w:color w:val="1C2022"/>
          <w:sz w:val="21"/>
          <w:szCs w:val="21"/>
          <w:lang w:val="en" w:eastAsia="fr-FR"/>
        </w:rPr>
      </w:pPr>
      <w:hyperlink r:id="rId44" w:tooltip="Twitter Ads info and privacy" w:history="1">
        <w:r w:rsidR="00892CBB" w:rsidRPr="00301851">
          <w:rPr>
            <w:rFonts w:ascii="Helvetica" w:eastAsia="Times New Roman" w:hAnsi="Helvetica" w:cs="Helvetica"/>
            <w:color w:val="2B7BB9"/>
            <w:sz w:val="21"/>
            <w:szCs w:val="21"/>
            <w:lang w:val="en" w:eastAsia="fr-FR"/>
          </w:rPr>
          <w:t>Twitter Ads info and privacy</w:t>
        </w:r>
      </w:hyperlink>
    </w:p>
    <w:p w14:paraId="361E19EF" w14:textId="77777777" w:rsidR="00892CBB" w:rsidRPr="00301851" w:rsidRDefault="00892CBB" w:rsidP="00892CBB">
      <w:pPr>
        <w:shd w:val="clear" w:color="auto" w:fill="FFFFFF"/>
        <w:spacing w:after="0" w:line="240" w:lineRule="auto"/>
        <w:textAlignment w:val="baseline"/>
        <w:rPr>
          <w:rFonts w:ascii="Times New Roman" w:eastAsia="Times New Roman" w:hAnsi="Times New Roman" w:cs="Times New Roman"/>
          <w:color w:val="2B7BB9"/>
          <w:sz w:val="24"/>
          <w:szCs w:val="24"/>
          <w:bdr w:val="single" w:sz="6" w:space="7" w:color="E1E8ED" w:frame="1"/>
          <w:lang w:val="en-US" w:eastAsia="fr-FR"/>
        </w:rPr>
      </w:pPr>
      <w:r w:rsidRPr="00301851">
        <w:rPr>
          <w:rFonts w:ascii="Helvetica" w:eastAsia="Times New Roman" w:hAnsi="Helvetica" w:cs="Helvetica"/>
          <w:color w:val="1C2022"/>
          <w:sz w:val="24"/>
          <w:szCs w:val="24"/>
          <w:lang w:val="en" w:eastAsia="fr-FR"/>
        </w:rPr>
        <w:fldChar w:fldCharType="begin"/>
      </w:r>
      <w:r w:rsidRPr="00301851">
        <w:rPr>
          <w:rFonts w:ascii="Helvetica" w:eastAsia="Times New Roman" w:hAnsi="Helvetica" w:cs="Helvetica"/>
          <w:color w:val="1C2022"/>
          <w:sz w:val="24"/>
          <w:szCs w:val="24"/>
          <w:lang w:val="en" w:eastAsia="fr-FR"/>
        </w:rPr>
        <w:instrText xml:space="preserve"> HYPERLINK "https://twitter.com/FR_Conversation" \o "View Conversation France's profile on Twitter" </w:instrText>
      </w:r>
      <w:r w:rsidRPr="00301851">
        <w:rPr>
          <w:rFonts w:ascii="Helvetica" w:eastAsia="Times New Roman" w:hAnsi="Helvetica" w:cs="Helvetica"/>
          <w:color w:val="1C2022"/>
          <w:sz w:val="24"/>
          <w:szCs w:val="24"/>
          <w:lang w:val="en" w:eastAsia="fr-FR"/>
        </w:rPr>
        <w:fldChar w:fldCharType="separate"/>
      </w:r>
    </w:p>
    <w:p w14:paraId="3BD5B33A" w14:textId="77777777" w:rsidR="00892CBB" w:rsidRPr="00104311" w:rsidRDefault="00892CBB" w:rsidP="00892CBB">
      <w:pPr>
        <w:shd w:val="clear" w:color="auto" w:fill="FFFFFF"/>
        <w:spacing w:after="0" w:line="240" w:lineRule="auto"/>
        <w:textAlignment w:val="baseline"/>
        <w:rPr>
          <w:rFonts w:ascii="Times New Roman" w:eastAsia="Times New Roman" w:hAnsi="Times New Roman" w:cs="Times New Roman"/>
          <w:sz w:val="24"/>
          <w:szCs w:val="24"/>
          <w:lang w:val="en-US" w:eastAsia="fr-FR"/>
        </w:rPr>
      </w:pPr>
      <w:r w:rsidRPr="00104311">
        <w:rPr>
          <w:rFonts w:ascii="Helvetica" w:eastAsia="Times New Roman" w:hAnsi="Helvetica" w:cs="Helvetica"/>
          <w:color w:val="2B7BB9"/>
          <w:sz w:val="21"/>
          <w:szCs w:val="21"/>
          <w:bdr w:val="single" w:sz="6" w:space="7" w:color="E1E8ED" w:frame="1"/>
          <w:lang w:val="en-US" w:eastAsia="fr-FR"/>
        </w:rPr>
        <w:t>See Conversation France's other Tweets</w:t>
      </w:r>
    </w:p>
    <w:p w14:paraId="2EC32B24" w14:textId="07B0012E" w:rsidR="00104311" w:rsidRPr="00104311" w:rsidRDefault="00892CBB" w:rsidP="00104311">
      <w:pPr>
        <w:shd w:val="clear" w:color="auto" w:fill="FFFFFF"/>
        <w:rPr>
          <w:rFonts w:ascii="Helvetica" w:hAnsi="Helvetica"/>
          <w:sz w:val="18"/>
          <w:szCs w:val="18"/>
          <w:lang w:val="en-US"/>
        </w:rPr>
      </w:pPr>
      <w:r w:rsidRPr="00301851">
        <w:rPr>
          <w:rFonts w:ascii="Helvetica" w:eastAsia="Times New Roman" w:hAnsi="Helvetica" w:cs="Helvetica"/>
          <w:color w:val="1C2022"/>
          <w:sz w:val="24"/>
          <w:szCs w:val="24"/>
          <w:lang w:val="en" w:eastAsia="fr-FR"/>
        </w:rPr>
        <w:fldChar w:fldCharType="end"/>
      </w:r>
      <w:r w:rsidR="00104311" w:rsidRPr="00104311">
        <w:rPr>
          <w:rFonts w:ascii="Helvetica" w:hAnsi="Helvetica"/>
          <w:color w:val="000000"/>
          <w:sz w:val="18"/>
          <w:szCs w:val="18"/>
          <w:lang w:val="en-US"/>
        </w:rPr>
        <w:t xml:space="preserve"> </w:t>
      </w:r>
      <w:hyperlink r:id="rId45" w:history="1">
        <w:r w:rsidR="00104311" w:rsidRPr="00104311">
          <w:rPr>
            <w:rStyle w:val="Hyperlink"/>
            <w:rFonts w:ascii="Helvetica" w:hAnsi="Helvetica"/>
            <w:color w:val="0B6698"/>
            <w:sz w:val="18"/>
            <w:szCs w:val="18"/>
            <w:lang w:val="en-US"/>
          </w:rPr>
          <w:t>https://theconversation.com/lurgence-de-systemes-alimentaires-territorialises-136445</w:t>
        </w:r>
      </w:hyperlink>
    </w:p>
    <w:p w14:paraId="06A48A95" w14:textId="0629E42F" w:rsidR="00301851" w:rsidRDefault="00301851" w:rsidP="00892CBB">
      <w:pPr>
        <w:rPr>
          <w:lang w:val="en-US"/>
        </w:rPr>
      </w:pPr>
    </w:p>
    <w:p w14:paraId="10238178" w14:textId="77777777" w:rsidR="00104311" w:rsidRPr="00104311" w:rsidRDefault="00104311" w:rsidP="00892CBB">
      <w:pPr>
        <w:rPr>
          <w:lang w:val="en-US"/>
        </w:rPr>
      </w:pPr>
    </w:p>
    <w:sectPr w:rsidR="00104311" w:rsidRPr="00104311" w:rsidSect="006B0DC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ontserrat">
    <w:altName w:val="Cambria"/>
    <w:panose1 w:val="00000000000000000000"/>
    <w:charset w:val="00"/>
    <w:family w:val="roman"/>
    <w:notTrueType/>
    <w:pitch w:val="default"/>
  </w:font>
  <w:font w:name="Noto 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B545C"/>
    <w:multiLevelType w:val="multilevel"/>
    <w:tmpl w:val="05A04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523540"/>
    <w:multiLevelType w:val="multilevel"/>
    <w:tmpl w:val="08CC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51"/>
    <w:rsid w:val="00046E72"/>
    <w:rsid w:val="00104311"/>
    <w:rsid w:val="00301851"/>
    <w:rsid w:val="006B0DCF"/>
    <w:rsid w:val="00892C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BD23"/>
  <w15:chartTrackingRefBased/>
  <w15:docId w15:val="{D3910846-80AA-4E09-9435-707BBB00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18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301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30185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5">
    <w:name w:val="heading 5"/>
    <w:basedOn w:val="Normal"/>
    <w:link w:val="Heading5Char"/>
    <w:uiPriority w:val="9"/>
    <w:qFormat/>
    <w:rsid w:val="0030185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Heading6">
    <w:name w:val="heading 6"/>
    <w:basedOn w:val="Normal"/>
    <w:link w:val="Heading6Char"/>
    <w:uiPriority w:val="9"/>
    <w:qFormat/>
    <w:rsid w:val="00301851"/>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851"/>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01851"/>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301851"/>
    <w:rPr>
      <w:rFonts w:ascii="Times New Roman" w:eastAsia="Times New Roman" w:hAnsi="Times New Roman" w:cs="Times New Roman"/>
      <w:b/>
      <w:bCs/>
      <w:sz w:val="27"/>
      <w:szCs w:val="27"/>
      <w:lang w:eastAsia="fr-FR"/>
    </w:rPr>
  </w:style>
  <w:style w:type="character" w:customStyle="1" w:styleId="Heading5Char">
    <w:name w:val="Heading 5 Char"/>
    <w:basedOn w:val="DefaultParagraphFont"/>
    <w:link w:val="Heading5"/>
    <w:uiPriority w:val="9"/>
    <w:rsid w:val="00301851"/>
    <w:rPr>
      <w:rFonts w:ascii="Times New Roman" w:eastAsia="Times New Roman" w:hAnsi="Times New Roman" w:cs="Times New Roman"/>
      <w:b/>
      <w:bCs/>
      <w:sz w:val="20"/>
      <w:szCs w:val="20"/>
      <w:lang w:eastAsia="fr-FR"/>
    </w:rPr>
  </w:style>
  <w:style w:type="character" w:customStyle="1" w:styleId="Heading6Char">
    <w:name w:val="Heading 6 Char"/>
    <w:basedOn w:val="DefaultParagraphFont"/>
    <w:link w:val="Heading6"/>
    <w:uiPriority w:val="9"/>
    <w:rsid w:val="00301851"/>
    <w:rPr>
      <w:rFonts w:ascii="Times New Roman" w:eastAsia="Times New Roman" w:hAnsi="Times New Roman" w:cs="Times New Roman"/>
      <w:b/>
      <w:bCs/>
      <w:sz w:val="15"/>
      <w:szCs w:val="15"/>
      <w:lang w:eastAsia="fr-FR"/>
    </w:rPr>
  </w:style>
  <w:style w:type="character" w:styleId="Strong">
    <w:name w:val="Strong"/>
    <w:basedOn w:val="DefaultParagraphFont"/>
    <w:uiPriority w:val="22"/>
    <w:qFormat/>
    <w:rsid w:val="00301851"/>
    <w:rPr>
      <w:b/>
      <w:bCs/>
    </w:rPr>
  </w:style>
  <w:style w:type="character" w:customStyle="1" w:styleId="time-separator">
    <w:name w:val="time-separator"/>
    <w:basedOn w:val="DefaultParagraphFont"/>
    <w:rsid w:val="00301851"/>
  </w:style>
  <w:style w:type="paragraph" w:customStyle="1" w:styleId="vcard">
    <w:name w:val="vcard"/>
    <w:basedOn w:val="Normal"/>
    <w:rsid w:val="003018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301851"/>
    <w:rPr>
      <w:color w:val="0000FF"/>
      <w:u w:val="single"/>
    </w:rPr>
  </w:style>
  <w:style w:type="character" w:customStyle="1" w:styleId="fn">
    <w:name w:val="fn"/>
    <w:basedOn w:val="DefaultParagraphFont"/>
    <w:rsid w:val="00301851"/>
  </w:style>
  <w:style w:type="paragraph" w:customStyle="1" w:styleId="role">
    <w:name w:val="role"/>
    <w:basedOn w:val="Normal"/>
    <w:rsid w:val="003018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018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sclosure-logo">
    <w:name w:val="disclosure-logo"/>
    <w:basedOn w:val="Normal"/>
    <w:rsid w:val="003018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unding-statement">
    <w:name w:val="funding-statement"/>
    <w:basedOn w:val="Normal"/>
    <w:rsid w:val="003018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uibutton-label-53">
    <w:name w:val="muibutton-label-53"/>
    <w:basedOn w:val="DefaultParagraphFont"/>
    <w:rsid w:val="00301851"/>
  </w:style>
  <w:style w:type="character" w:customStyle="1" w:styleId="source">
    <w:name w:val="source"/>
    <w:basedOn w:val="DefaultParagraphFont"/>
    <w:rsid w:val="00301851"/>
  </w:style>
  <w:style w:type="paragraph" w:customStyle="1" w:styleId="email">
    <w:name w:val="email"/>
    <w:basedOn w:val="Normal"/>
    <w:rsid w:val="003018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itter">
    <w:name w:val="twitter"/>
    <w:basedOn w:val="Normal"/>
    <w:rsid w:val="003018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a-count">
    <w:name w:val="data-count"/>
    <w:basedOn w:val="DefaultParagraphFont"/>
    <w:rsid w:val="00301851"/>
  </w:style>
  <w:style w:type="paragraph" w:customStyle="1" w:styleId="facebook">
    <w:name w:val="facebook"/>
    <w:basedOn w:val="Normal"/>
    <w:rsid w:val="003018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nkedin">
    <w:name w:val="linkedin"/>
    <w:basedOn w:val="Normal"/>
    <w:rsid w:val="003018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t">
    <w:name w:val="print"/>
    <w:basedOn w:val="Normal"/>
    <w:rsid w:val="003018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weetauthor-name">
    <w:name w:val="tweetauthor-name"/>
    <w:basedOn w:val="DefaultParagraphFont"/>
    <w:rsid w:val="00301851"/>
  </w:style>
  <w:style w:type="character" w:customStyle="1" w:styleId="tweetauthor-verifiedbadge">
    <w:name w:val="tweetauthor-verifiedbadge"/>
    <w:basedOn w:val="DefaultParagraphFont"/>
    <w:rsid w:val="00301851"/>
  </w:style>
  <w:style w:type="character" w:customStyle="1" w:styleId="tweetauthor-screenname">
    <w:name w:val="tweetauthor-screenname"/>
    <w:basedOn w:val="DefaultParagraphFont"/>
    <w:rsid w:val="00301851"/>
  </w:style>
  <w:style w:type="character" w:customStyle="1" w:styleId="followbutton-bird">
    <w:name w:val="followbutton-bird"/>
    <w:basedOn w:val="DefaultParagraphFont"/>
    <w:rsid w:val="00301851"/>
  </w:style>
  <w:style w:type="paragraph" w:customStyle="1" w:styleId="tweet-text">
    <w:name w:val="tweet-text"/>
    <w:basedOn w:val="Normal"/>
    <w:rsid w:val="003018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hiddenvisually">
    <w:name w:val="u-hiddenvisually"/>
    <w:basedOn w:val="DefaultParagraphFont"/>
    <w:rsid w:val="00301851"/>
  </w:style>
  <w:style w:type="character" w:customStyle="1" w:styleId="tweetinfo-heartstat">
    <w:name w:val="tweetinfo-heartstat"/>
    <w:basedOn w:val="DefaultParagraphFont"/>
    <w:rsid w:val="00301851"/>
  </w:style>
  <w:style w:type="character" w:customStyle="1" w:styleId="Caption1">
    <w:name w:val="Caption1"/>
    <w:basedOn w:val="DefaultParagraphFont"/>
    <w:rsid w:val="00301851"/>
  </w:style>
  <w:style w:type="paragraph" w:styleId="ListParagraph">
    <w:name w:val="List Paragraph"/>
    <w:basedOn w:val="Normal"/>
    <w:uiPriority w:val="34"/>
    <w:qFormat/>
    <w:rsid w:val="00301851"/>
    <w:pPr>
      <w:ind w:left="720"/>
      <w:contextualSpacing/>
    </w:pPr>
  </w:style>
  <w:style w:type="paragraph" w:styleId="BalloonText">
    <w:name w:val="Balloon Text"/>
    <w:basedOn w:val="Normal"/>
    <w:link w:val="BalloonTextChar"/>
    <w:uiPriority w:val="99"/>
    <w:semiHidden/>
    <w:unhideWhenUsed/>
    <w:rsid w:val="006B0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6001">
      <w:bodyDiv w:val="1"/>
      <w:marLeft w:val="0"/>
      <w:marRight w:val="0"/>
      <w:marTop w:val="0"/>
      <w:marBottom w:val="0"/>
      <w:divBdr>
        <w:top w:val="none" w:sz="0" w:space="0" w:color="auto"/>
        <w:left w:val="none" w:sz="0" w:space="0" w:color="auto"/>
        <w:bottom w:val="none" w:sz="0" w:space="0" w:color="auto"/>
        <w:right w:val="none" w:sz="0" w:space="0" w:color="auto"/>
      </w:divBdr>
    </w:div>
    <w:div w:id="440345777">
      <w:bodyDiv w:val="1"/>
      <w:marLeft w:val="0"/>
      <w:marRight w:val="0"/>
      <w:marTop w:val="0"/>
      <w:marBottom w:val="0"/>
      <w:divBdr>
        <w:top w:val="none" w:sz="0" w:space="0" w:color="auto"/>
        <w:left w:val="none" w:sz="0" w:space="0" w:color="auto"/>
        <w:bottom w:val="none" w:sz="0" w:space="0" w:color="auto"/>
        <w:right w:val="none" w:sz="0" w:space="0" w:color="auto"/>
      </w:divBdr>
      <w:divsChild>
        <w:div w:id="999776045">
          <w:marLeft w:val="0"/>
          <w:marRight w:val="0"/>
          <w:marTop w:val="0"/>
          <w:marBottom w:val="0"/>
          <w:divBdr>
            <w:top w:val="none" w:sz="0" w:space="0" w:color="auto"/>
            <w:left w:val="none" w:sz="0" w:space="0" w:color="auto"/>
            <w:bottom w:val="none" w:sz="0" w:space="0" w:color="auto"/>
            <w:right w:val="none" w:sz="0" w:space="0" w:color="auto"/>
          </w:divBdr>
          <w:divsChild>
            <w:div w:id="1754274119">
              <w:marLeft w:val="0"/>
              <w:marRight w:val="300"/>
              <w:marTop w:val="0"/>
              <w:marBottom w:val="0"/>
              <w:divBdr>
                <w:top w:val="none" w:sz="0" w:space="0" w:color="auto"/>
                <w:left w:val="none" w:sz="0" w:space="0" w:color="auto"/>
                <w:bottom w:val="none" w:sz="0" w:space="0" w:color="auto"/>
                <w:right w:val="none" w:sz="0" w:space="0" w:color="auto"/>
              </w:divBdr>
              <w:divsChild>
                <w:div w:id="1617714712">
                  <w:marLeft w:val="0"/>
                  <w:marRight w:val="0"/>
                  <w:marTop w:val="0"/>
                  <w:marBottom w:val="0"/>
                  <w:divBdr>
                    <w:top w:val="none" w:sz="0" w:space="0" w:color="auto"/>
                    <w:left w:val="none" w:sz="0" w:space="0" w:color="auto"/>
                    <w:bottom w:val="none" w:sz="0" w:space="0" w:color="auto"/>
                    <w:right w:val="none" w:sz="0" w:space="0" w:color="auto"/>
                  </w:divBdr>
                  <w:divsChild>
                    <w:div w:id="247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1001">
          <w:marLeft w:val="0"/>
          <w:marRight w:val="0"/>
          <w:marTop w:val="0"/>
          <w:marBottom w:val="0"/>
          <w:divBdr>
            <w:top w:val="none" w:sz="0" w:space="0" w:color="auto"/>
            <w:left w:val="none" w:sz="0" w:space="0" w:color="auto"/>
            <w:bottom w:val="none" w:sz="0" w:space="0" w:color="auto"/>
            <w:right w:val="none" w:sz="0" w:space="0" w:color="auto"/>
          </w:divBdr>
          <w:divsChild>
            <w:div w:id="222564603">
              <w:marLeft w:val="0"/>
              <w:marRight w:val="0"/>
              <w:marTop w:val="0"/>
              <w:marBottom w:val="900"/>
              <w:divBdr>
                <w:top w:val="none" w:sz="0" w:space="0" w:color="auto"/>
                <w:left w:val="none" w:sz="0" w:space="0" w:color="auto"/>
                <w:bottom w:val="none" w:sz="0" w:space="0" w:color="auto"/>
                <w:right w:val="none" w:sz="0" w:space="0" w:color="auto"/>
              </w:divBdr>
              <w:divsChild>
                <w:div w:id="699666869">
                  <w:marLeft w:val="0"/>
                  <w:marRight w:val="0"/>
                  <w:marTop w:val="0"/>
                  <w:marBottom w:val="540"/>
                  <w:divBdr>
                    <w:top w:val="none" w:sz="0" w:space="0" w:color="auto"/>
                    <w:left w:val="none" w:sz="0" w:space="0" w:color="auto"/>
                    <w:bottom w:val="none" w:sz="0" w:space="0" w:color="auto"/>
                    <w:right w:val="none" w:sz="0" w:space="0" w:color="auto"/>
                  </w:divBdr>
                </w:div>
                <w:div w:id="107966035">
                  <w:marLeft w:val="0"/>
                  <w:marRight w:val="0"/>
                  <w:marTop w:val="0"/>
                  <w:marBottom w:val="0"/>
                  <w:divBdr>
                    <w:top w:val="none" w:sz="0" w:space="0" w:color="auto"/>
                    <w:left w:val="none" w:sz="0" w:space="0" w:color="auto"/>
                    <w:bottom w:val="none" w:sz="0" w:space="0" w:color="auto"/>
                    <w:right w:val="none" w:sz="0" w:space="0" w:color="auto"/>
                  </w:divBdr>
                  <w:divsChild>
                    <w:div w:id="1114520547">
                      <w:marLeft w:val="0"/>
                      <w:marRight w:val="0"/>
                      <w:marTop w:val="0"/>
                      <w:marBottom w:val="0"/>
                      <w:divBdr>
                        <w:top w:val="none" w:sz="0" w:space="0" w:color="auto"/>
                        <w:left w:val="none" w:sz="0" w:space="0" w:color="auto"/>
                        <w:bottom w:val="none" w:sz="0" w:space="0" w:color="auto"/>
                        <w:right w:val="none" w:sz="0" w:space="0" w:color="auto"/>
                      </w:divBdr>
                      <w:divsChild>
                        <w:div w:id="873080873">
                          <w:marLeft w:val="0"/>
                          <w:marRight w:val="0"/>
                          <w:marTop w:val="0"/>
                          <w:marBottom w:val="240"/>
                          <w:divBdr>
                            <w:top w:val="none" w:sz="0" w:space="0" w:color="auto"/>
                            <w:left w:val="none" w:sz="0" w:space="0" w:color="auto"/>
                            <w:bottom w:val="none" w:sz="0" w:space="0" w:color="auto"/>
                            <w:right w:val="none" w:sz="0" w:space="0" w:color="auto"/>
                          </w:divBdr>
                          <w:divsChild>
                            <w:div w:id="153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2249">
              <w:marLeft w:val="0"/>
              <w:marRight w:val="300"/>
              <w:marTop w:val="0"/>
              <w:marBottom w:val="0"/>
              <w:divBdr>
                <w:top w:val="none" w:sz="0" w:space="0" w:color="auto"/>
                <w:left w:val="none" w:sz="0" w:space="0" w:color="auto"/>
                <w:bottom w:val="none" w:sz="0" w:space="0" w:color="auto"/>
                <w:right w:val="none" w:sz="0" w:space="0" w:color="auto"/>
              </w:divBdr>
              <w:divsChild>
                <w:div w:id="1292636083">
                  <w:marLeft w:val="0"/>
                  <w:marRight w:val="0"/>
                  <w:marTop w:val="0"/>
                  <w:marBottom w:val="0"/>
                  <w:divBdr>
                    <w:top w:val="none" w:sz="0" w:space="0" w:color="auto"/>
                    <w:left w:val="none" w:sz="0" w:space="0" w:color="auto"/>
                    <w:bottom w:val="none" w:sz="0" w:space="0" w:color="auto"/>
                    <w:right w:val="none" w:sz="0" w:space="0" w:color="auto"/>
                  </w:divBdr>
                </w:div>
                <w:div w:id="288167356">
                  <w:marLeft w:val="0"/>
                  <w:marRight w:val="0"/>
                  <w:marTop w:val="0"/>
                  <w:marBottom w:val="0"/>
                  <w:divBdr>
                    <w:top w:val="none" w:sz="0" w:space="0" w:color="auto"/>
                    <w:left w:val="none" w:sz="0" w:space="0" w:color="auto"/>
                    <w:bottom w:val="none" w:sz="0" w:space="0" w:color="auto"/>
                    <w:right w:val="none" w:sz="0" w:space="0" w:color="auto"/>
                  </w:divBdr>
                  <w:divsChild>
                    <w:div w:id="161504716">
                      <w:marLeft w:val="0"/>
                      <w:marRight w:val="0"/>
                      <w:marTop w:val="0"/>
                      <w:marBottom w:val="0"/>
                      <w:divBdr>
                        <w:top w:val="none" w:sz="0" w:space="0" w:color="auto"/>
                        <w:left w:val="none" w:sz="0" w:space="0" w:color="auto"/>
                        <w:bottom w:val="none" w:sz="0" w:space="0" w:color="auto"/>
                        <w:right w:val="none" w:sz="0" w:space="0" w:color="auto"/>
                      </w:divBdr>
                      <w:divsChild>
                        <w:div w:id="1890874340">
                          <w:marLeft w:val="0"/>
                          <w:marRight w:val="0"/>
                          <w:marTop w:val="0"/>
                          <w:marBottom w:val="0"/>
                          <w:divBdr>
                            <w:top w:val="none" w:sz="0" w:space="0" w:color="auto"/>
                            <w:left w:val="none" w:sz="0" w:space="0" w:color="auto"/>
                            <w:bottom w:val="none" w:sz="0" w:space="0" w:color="auto"/>
                            <w:right w:val="none" w:sz="0" w:space="0" w:color="auto"/>
                          </w:divBdr>
                          <w:divsChild>
                            <w:div w:id="901910649">
                              <w:marLeft w:val="0"/>
                              <w:marRight w:val="0"/>
                              <w:marTop w:val="0"/>
                              <w:marBottom w:val="0"/>
                              <w:divBdr>
                                <w:top w:val="single" w:sz="6" w:space="0" w:color="E1E8ED"/>
                                <w:left w:val="single" w:sz="6" w:space="0" w:color="E1E8ED"/>
                                <w:bottom w:val="single" w:sz="6" w:space="0" w:color="E1E8ED"/>
                                <w:right w:val="single" w:sz="6" w:space="0" w:color="E1E8ED"/>
                              </w:divBdr>
                              <w:divsChild>
                                <w:div w:id="527450071">
                                  <w:marLeft w:val="0"/>
                                  <w:marRight w:val="0"/>
                                  <w:marTop w:val="0"/>
                                  <w:marBottom w:val="0"/>
                                  <w:divBdr>
                                    <w:top w:val="none" w:sz="0" w:space="0" w:color="auto"/>
                                    <w:left w:val="none" w:sz="0" w:space="0" w:color="auto"/>
                                    <w:bottom w:val="none" w:sz="0" w:space="0" w:color="auto"/>
                                    <w:right w:val="none" w:sz="0" w:space="0" w:color="auto"/>
                                  </w:divBdr>
                                  <w:divsChild>
                                    <w:div w:id="1044938543">
                                      <w:marLeft w:val="0"/>
                                      <w:marRight w:val="0"/>
                                      <w:marTop w:val="0"/>
                                      <w:marBottom w:val="0"/>
                                      <w:divBdr>
                                        <w:top w:val="none" w:sz="0" w:space="0" w:color="auto"/>
                                        <w:left w:val="none" w:sz="0" w:space="0" w:color="auto"/>
                                        <w:bottom w:val="none" w:sz="0" w:space="0" w:color="auto"/>
                                        <w:right w:val="none" w:sz="0" w:space="0" w:color="auto"/>
                                      </w:divBdr>
                                      <w:divsChild>
                                        <w:div w:id="1439910895">
                                          <w:blockQuote w:val="1"/>
                                          <w:marLeft w:val="0"/>
                                          <w:marRight w:val="0"/>
                                          <w:marTop w:val="0"/>
                                          <w:marBottom w:val="0"/>
                                          <w:divBdr>
                                            <w:top w:val="none" w:sz="0" w:space="0" w:color="auto"/>
                                            <w:left w:val="none" w:sz="0" w:space="0" w:color="auto"/>
                                            <w:bottom w:val="none" w:sz="0" w:space="0" w:color="auto"/>
                                            <w:right w:val="none" w:sz="0" w:space="0" w:color="auto"/>
                                          </w:divBdr>
                                          <w:divsChild>
                                            <w:div w:id="1716154459">
                                              <w:marLeft w:val="0"/>
                                              <w:marRight w:val="0"/>
                                              <w:marTop w:val="0"/>
                                              <w:marBottom w:val="0"/>
                                              <w:divBdr>
                                                <w:top w:val="none" w:sz="0" w:space="0" w:color="auto"/>
                                                <w:left w:val="none" w:sz="0" w:space="0" w:color="auto"/>
                                                <w:bottom w:val="none" w:sz="0" w:space="0" w:color="auto"/>
                                                <w:right w:val="none" w:sz="0" w:space="0" w:color="auto"/>
                                              </w:divBdr>
                                              <w:divsChild>
                                                <w:div w:id="760837279">
                                                  <w:marLeft w:val="0"/>
                                                  <w:marRight w:val="0"/>
                                                  <w:marTop w:val="0"/>
                                                  <w:marBottom w:val="0"/>
                                                  <w:divBdr>
                                                    <w:top w:val="none" w:sz="0" w:space="0" w:color="auto"/>
                                                    <w:left w:val="none" w:sz="0" w:space="0" w:color="auto"/>
                                                    <w:bottom w:val="none" w:sz="0" w:space="0" w:color="auto"/>
                                                    <w:right w:val="none" w:sz="0" w:space="0" w:color="auto"/>
                                                  </w:divBdr>
                                                  <w:divsChild>
                                                    <w:div w:id="1687750037">
                                                      <w:marLeft w:val="0"/>
                                                      <w:marRight w:val="0"/>
                                                      <w:marTop w:val="0"/>
                                                      <w:marBottom w:val="0"/>
                                                      <w:divBdr>
                                                        <w:top w:val="none" w:sz="0" w:space="0" w:color="auto"/>
                                                        <w:left w:val="none" w:sz="0" w:space="0" w:color="auto"/>
                                                        <w:bottom w:val="none" w:sz="0" w:space="0" w:color="auto"/>
                                                        <w:right w:val="none" w:sz="0" w:space="0" w:color="auto"/>
                                                      </w:divBdr>
                                                    </w:div>
                                                  </w:divsChild>
                                                </w:div>
                                                <w:div w:id="1546408678">
                                                  <w:marLeft w:val="0"/>
                                                  <w:marRight w:val="0"/>
                                                  <w:marTop w:val="0"/>
                                                  <w:marBottom w:val="0"/>
                                                  <w:divBdr>
                                                    <w:top w:val="none" w:sz="0" w:space="0" w:color="auto"/>
                                                    <w:left w:val="none" w:sz="0" w:space="0" w:color="auto"/>
                                                    <w:bottom w:val="none" w:sz="0" w:space="0" w:color="auto"/>
                                                    <w:right w:val="none" w:sz="0" w:space="0" w:color="auto"/>
                                                  </w:divBdr>
                                                </w:div>
                                              </w:divsChild>
                                            </w:div>
                                            <w:div w:id="693112585">
                                              <w:marLeft w:val="0"/>
                                              <w:marRight w:val="0"/>
                                              <w:marTop w:val="195"/>
                                              <w:marBottom w:val="0"/>
                                              <w:divBdr>
                                                <w:top w:val="none" w:sz="0" w:space="0" w:color="auto"/>
                                                <w:left w:val="none" w:sz="0" w:space="0" w:color="auto"/>
                                                <w:bottom w:val="none" w:sz="0" w:space="0" w:color="auto"/>
                                                <w:right w:val="none" w:sz="0" w:space="0" w:color="auto"/>
                                              </w:divBdr>
                                              <w:divsChild>
                                                <w:div w:id="2023316893">
                                                  <w:marLeft w:val="0"/>
                                                  <w:marRight w:val="0"/>
                                                  <w:marTop w:val="156"/>
                                                  <w:marBottom w:val="0"/>
                                                  <w:divBdr>
                                                    <w:top w:val="none" w:sz="0" w:space="0" w:color="auto"/>
                                                    <w:left w:val="none" w:sz="0" w:space="0" w:color="auto"/>
                                                    <w:bottom w:val="none" w:sz="0" w:space="0" w:color="auto"/>
                                                    <w:right w:val="none" w:sz="0" w:space="0" w:color="auto"/>
                                                  </w:divBdr>
                                                  <w:divsChild>
                                                    <w:div w:id="1075904602">
                                                      <w:marLeft w:val="0"/>
                                                      <w:marRight w:val="0"/>
                                                      <w:marTop w:val="0"/>
                                                      <w:marBottom w:val="0"/>
                                                      <w:divBdr>
                                                        <w:top w:val="none" w:sz="0" w:space="0" w:color="auto"/>
                                                        <w:left w:val="none" w:sz="0" w:space="0" w:color="auto"/>
                                                        <w:bottom w:val="none" w:sz="0" w:space="0" w:color="auto"/>
                                                        <w:right w:val="none" w:sz="0" w:space="0" w:color="auto"/>
                                                      </w:divBdr>
                                                      <w:divsChild>
                                                        <w:div w:id="1430613498">
                                                          <w:marLeft w:val="0"/>
                                                          <w:marRight w:val="0"/>
                                                          <w:marTop w:val="0"/>
                                                          <w:marBottom w:val="0"/>
                                                          <w:divBdr>
                                                            <w:top w:val="none" w:sz="0" w:space="0" w:color="auto"/>
                                                            <w:left w:val="none" w:sz="0" w:space="0" w:color="auto"/>
                                                            <w:bottom w:val="none" w:sz="0" w:space="0" w:color="auto"/>
                                                            <w:right w:val="none" w:sz="0" w:space="0" w:color="auto"/>
                                                          </w:divBdr>
                                                          <w:divsChild>
                                                            <w:div w:id="18099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4278">
                                                  <w:marLeft w:val="0"/>
                                                  <w:marRight w:val="0"/>
                                                  <w:marTop w:val="156"/>
                                                  <w:marBottom w:val="0"/>
                                                  <w:divBdr>
                                                    <w:top w:val="none" w:sz="0" w:space="0" w:color="auto"/>
                                                    <w:left w:val="none" w:sz="0" w:space="0" w:color="auto"/>
                                                    <w:bottom w:val="none" w:sz="0" w:space="0" w:color="auto"/>
                                                    <w:right w:val="none" w:sz="0" w:space="0" w:color="auto"/>
                                                  </w:divBdr>
                                                  <w:divsChild>
                                                    <w:div w:id="338699097">
                                                      <w:marLeft w:val="0"/>
                                                      <w:marRight w:val="0"/>
                                                      <w:marTop w:val="0"/>
                                                      <w:marBottom w:val="0"/>
                                                      <w:divBdr>
                                                        <w:top w:val="none" w:sz="0" w:space="0" w:color="auto"/>
                                                        <w:left w:val="none" w:sz="0" w:space="0" w:color="auto"/>
                                                        <w:bottom w:val="none" w:sz="0" w:space="0" w:color="auto"/>
                                                        <w:right w:val="none" w:sz="0" w:space="0" w:color="auto"/>
                                                      </w:divBdr>
                                                    </w:div>
                                                    <w:div w:id="538476321">
                                                      <w:marLeft w:val="180"/>
                                                      <w:marRight w:val="0"/>
                                                      <w:marTop w:val="0"/>
                                                      <w:marBottom w:val="0"/>
                                                      <w:divBdr>
                                                        <w:top w:val="none" w:sz="0" w:space="0" w:color="auto"/>
                                                        <w:left w:val="none" w:sz="0" w:space="0" w:color="auto"/>
                                                        <w:bottom w:val="none" w:sz="0" w:space="0" w:color="auto"/>
                                                        <w:right w:val="none" w:sz="0" w:space="0" w:color="auto"/>
                                                      </w:divBdr>
                                                    </w:div>
                                                    <w:div w:id="8697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520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theconversation.com/lurgence-de-systemes-alimentaires-territorialises-136445" TargetMode="External"/><Relationship Id="rId26" Type="http://schemas.openxmlformats.org/officeDocument/2006/relationships/hyperlink" Target="https://observatoire-prixmarges.franceagrimer.fr/sites/default/files/sauv/documents-divers/lettre_ofpm_n16_version_1911.pdf" TargetMode="External"/><Relationship Id="rId39"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ipbes.net/news/Media-Release-Global-Assessment-Fr" TargetMode="External"/><Relationship Id="rId34" Type="http://schemas.openxmlformats.org/officeDocument/2006/relationships/hyperlink" Target="https://theconversation.com/le-confinement-un-test-grandeur-nature-pour-les-circuits-courts-135666" TargetMode="External"/><Relationship Id="rId42" Type="http://schemas.openxmlformats.org/officeDocument/2006/relationships/image" Target="media/image6.jpeg"/><Relationship Id="rId47" Type="http://schemas.openxmlformats.org/officeDocument/2006/relationships/theme" Target="theme/theme1.xml"/><Relationship Id="rId7" Type="http://schemas.openxmlformats.org/officeDocument/2006/relationships/hyperlink" Target="https://theconversation.com/profiles/jean-marc-meynard-1041357" TargetMode="External"/><Relationship Id="rId12" Type="http://schemas.openxmlformats.org/officeDocument/2006/relationships/hyperlink" Target="https://theconversation.com/fr/partners" TargetMode="External"/><Relationship Id="rId17" Type="http://schemas.openxmlformats.org/officeDocument/2006/relationships/hyperlink" Target="http://www.linkedin.com/shareArticle?mini=true&amp;source=The+Conversation&amp;summary=En+relan%C3%A7ant+les+d%C3%A9bats+en+mati%C3%A8re+de+sant%C3%A9+et+de+configuration+%C3%A9conomique%2C+la+crise+du+Covid-19%26nbsp%3Bnous+interpelle+aussi+sur+l%E2%80%99avenir+de+la+mondialisation.%0A%0ASi+l%E2%80%99on+se+r%C3%A9f%C3%A8re+aux+crit%C3%A8res+de+la+...&amp;title=L%E2%80%99urgence+de%C2%A0syst%C3%A8mes+alimentaires+territorialis%C3%A9s&amp;url=https%3A%2F%2Ftheconversation.com%2Flurgence-de-systemes-alimentaires-territorialises-136445%3Futm_source%3Dlinkedin%26utm_medium%3Dbylinelinkedinbutton" TargetMode="External"/><Relationship Id="rId25" Type="http://schemas.openxmlformats.org/officeDocument/2006/relationships/hyperlink" Target="http://www.ipes-food.org/_img/upload/files/Concentration_FullReport.pdf" TargetMode="External"/><Relationship Id="rId33" Type="http://schemas.openxmlformats.org/officeDocument/2006/relationships/hyperlink" Target="http://www.fao.org/3/md776f/md776f.pdf" TargetMode="External"/><Relationship Id="rId38" Type="http://schemas.openxmlformats.org/officeDocument/2006/relationships/hyperlink" Target="https://twitter.com/FR_Conversation"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sharer.php?u=https%3A%2F%2Ftheconversation.com%2Flurgence-de-systemes-alimentaires-territorialises-136445%3Futm_source%3Dfacebook%26utm_medium%3Dbylinefacebookbutton" TargetMode="External"/><Relationship Id="rId20" Type="http://schemas.openxmlformats.org/officeDocument/2006/relationships/hyperlink" Target="https://www.ipcc.ch/site/assets/uploads/sites/2/2019/06/SR15_Full_Report_High_Res.pdf" TargetMode="External"/><Relationship Id="rId29" Type="http://schemas.openxmlformats.org/officeDocument/2006/relationships/hyperlink" Target="https://eatforum.org/eat-lancet-commission/" TargetMode="External"/><Relationship Id="rId41" Type="http://schemas.openxmlformats.org/officeDocument/2006/relationships/hyperlink" Target="https://twitter.com/FR_Conversation/status/966944340428943360/photo/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heconversation.com/institutions/inrae-2182" TargetMode="External"/><Relationship Id="rId24" Type="http://schemas.openxmlformats.org/officeDocument/2006/relationships/hyperlink" Target="https://gvcc.duke.edu/cggc_author/gary-gereffi/" TargetMode="External"/><Relationship Id="rId32" Type="http://schemas.openxmlformats.org/officeDocument/2006/relationships/hyperlink" Target="https://osez-agroecologie.org/rousval-videos" TargetMode="External"/><Relationship Id="rId37" Type="http://schemas.openxmlformats.org/officeDocument/2006/relationships/hyperlink" Target="https://www.resolis.org/programme/alimentation-responsable-et-durable-a-l-international/12" TargetMode="External"/><Relationship Id="rId40" Type="http://schemas.openxmlformats.org/officeDocument/2006/relationships/hyperlink" Target="https://t.co/PUcoCWcYcD" TargetMode="External"/><Relationship Id="rId45" Type="http://schemas.openxmlformats.org/officeDocument/2006/relationships/hyperlink" Target="https://theconversation.com/lurgence-de-systemes-alimentaires-territorialises-136445" TargetMode="External"/><Relationship Id="rId5" Type="http://schemas.openxmlformats.org/officeDocument/2006/relationships/hyperlink" Target="https://theconversation.com/profiles/jean-louis-rastoin-395346" TargetMode="External"/><Relationship Id="rId15" Type="http://schemas.openxmlformats.org/officeDocument/2006/relationships/hyperlink" Target="http://twitter.com/intent/tweet?text=L%E2%80%99urgence+de%C2%A0syst%C3%A8mes+alimentaires+territorialis%C3%A9s&amp;url=https%3A%2F%2Ftheconversation.com%2Flurgence-de-systemes-alimentaires-territorialises-136445%3Futm_source%3Dtwitter%26utm_medium%3Dbylinetwitterbutton&amp;utm_campaign=none&amp;via=FR_Conversation" TargetMode="External"/><Relationship Id="rId23" Type="http://schemas.openxmlformats.org/officeDocument/2006/relationships/hyperlink" Target="https://www.oecd.org/fr/publications/inegalites-de-revenu-l-ecart-entre-les-riches-et-les-pauvres-9789264300408-fr.htm" TargetMode="External"/><Relationship Id="rId28" Type="http://schemas.openxmlformats.org/officeDocument/2006/relationships/hyperlink" Target="https://theconversation.com/alimentation-protegez-votre-sante-et-la-planete-grace-a-la-regle-des-3v-117033" TargetMode="External"/><Relationship Id="rId36" Type="http://schemas.openxmlformats.org/officeDocument/2006/relationships/hyperlink" Target="https://www.academie-agriculture.fr/publications/publications-academie/avis/rapport-transition-alimentaire-pour-une-politique-nationale" TargetMode="External"/><Relationship Id="rId10" Type="http://schemas.openxmlformats.org/officeDocument/2006/relationships/image" Target="media/image3.jpeg"/><Relationship Id="rId19" Type="http://schemas.openxmlformats.org/officeDocument/2006/relationships/hyperlink" Target="https://databank.worldbank.org/source/world-development-indicators" TargetMode="External"/><Relationship Id="rId31" Type="http://schemas.openxmlformats.org/officeDocument/2006/relationships/hyperlink" Target="https://classiques-garnier.com/systemes-alimentaires-food-systems-2018-n-3-varia.html" TargetMode="External"/><Relationship Id="rId44" Type="http://schemas.openxmlformats.org/officeDocument/2006/relationships/hyperlink" Target="https://support.twitter.com/articles/20175256" TargetMode="External"/><Relationship Id="rId4" Type="http://schemas.openxmlformats.org/officeDocument/2006/relationships/webSettings" Target="webSettings.xml"/><Relationship Id="rId9" Type="http://schemas.openxmlformats.org/officeDocument/2006/relationships/hyperlink" Target="https://theconversation.com/institutions/inrae-2182" TargetMode="External"/><Relationship Id="rId14" Type="http://schemas.openxmlformats.org/officeDocument/2006/relationships/hyperlink" Target="mailto:?subject=L%E2%80%99urgence%20de%C2%A0syst%C3%A8mes%20alimentaires%20territorialis%C3%A9s%20%E2%80%94%20The%20Conversation&amp;body=Bonjour.%20J%27ai%20trouv%C3%A9%20un%20article%20qui%20peut%20vous%20int%C3%A9resser.%20%22L%E2%80%99urgence%20de%C2%A0syst%C3%A8mes%20alimentaires%20territorialis%C3%A9s%22%20%E2%80%94%20https%3A%2F%2Ftheconversation.com%2Flurgence-de-systemes-alimentaires-territorialises-136445" TargetMode="External"/><Relationship Id="rId22" Type="http://schemas.openxmlformats.org/officeDocument/2006/relationships/hyperlink" Target="https://apps.who.int/iris/handle/10665/324835" TargetMode="External"/><Relationship Id="rId27" Type="http://schemas.openxmlformats.org/officeDocument/2006/relationships/hyperlink" Target="https://theconversation.com/riz-cafe-et-petrole-une-plongee-dans-lhistoire-des-bourses-de-matieres-premieres-70834" TargetMode="External"/><Relationship Id="rId30" Type="http://schemas.openxmlformats.org/officeDocument/2006/relationships/hyperlink" Target="https://agriculture.gouv.fr/quel-avenir-de-lagriculture-et-de-la-foret-francaises-en-2050" TargetMode="External"/><Relationship Id="rId35" Type="http://schemas.openxmlformats.org/officeDocument/2006/relationships/hyperlink" Target="http://www.ipemed.coop/fr/nos-projets-r16/la-verticale-c161/projet-la-verticale-sc260/la-verticale-" TargetMode="External"/><Relationship Id="rId43" Type="http://schemas.openxmlformats.org/officeDocument/2006/relationships/hyperlink" Target="https://twitter.com/FR_Conversation/status/966944340428943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2248</Words>
  <Characters>12366</Characters>
  <Application>Microsoft Office Word</Application>
  <DocSecurity>0</DocSecurity>
  <Lines>103</Lines>
  <Paragraphs>29</Paragraphs>
  <ScaleCrop>false</ScaleCrop>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&amp; Stephane Bonnot</dc:creator>
  <cp:keywords/>
  <dc:description/>
  <cp:lastModifiedBy>Sabine &amp; Stephane Bonnot</cp:lastModifiedBy>
  <cp:revision>5</cp:revision>
  <cp:lastPrinted>2020-04-25T20:34:00Z</cp:lastPrinted>
  <dcterms:created xsi:type="dcterms:W3CDTF">2020-04-25T20:29:00Z</dcterms:created>
  <dcterms:modified xsi:type="dcterms:W3CDTF">2020-04-27T23:30:00Z</dcterms:modified>
</cp:coreProperties>
</file>